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423C3" w14:textId="5C880A06" w:rsidR="003F754F" w:rsidRPr="00832DB2" w:rsidRDefault="0024548A">
      <w:pPr>
        <w:widowControl w:val="0"/>
        <w:tabs>
          <w:tab w:val="left" w:pos="1701"/>
          <w:tab w:val="right" w:pos="9923"/>
        </w:tabs>
        <w:spacing w:before="120" w:after="0"/>
        <w:jc w:val="left"/>
        <w:rPr>
          <w:rFonts w:eastAsiaTheme="minorEastAsia" w:hint="eastAsia"/>
          <w:b/>
          <w:sz w:val="24"/>
          <w:szCs w:val="24"/>
          <w:lang w:val="en-US" w:eastAsia="zh-CN"/>
        </w:rPr>
      </w:pPr>
      <w:r>
        <w:rPr>
          <w:rFonts w:eastAsia="MS Mincho"/>
          <w:b/>
          <w:sz w:val="24"/>
          <w:szCs w:val="24"/>
          <w:lang w:val="en-US" w:eastAsia="zh-CN"/>
        </w:rPr>
        <w:t>3GPP TSG-RAN WG2 Meeting #1</w:t>
      </w:r>
      <w:r w:rsidR="006C61DC">
        <w:rPr>
          <w:rFonts w:eastAsiaTheme="minorEastAsia" w:hint="eastAsia"/>
          <w:b/>
          <w:sz w:val="24"/>
          <w:szCs w:val="24"/>
          <w:lang w:val="en-US" w:eastAsia="zh-CN"/>
        </w:rPr>
        <w:t>30</w:t>
      </w:r>
      <w:r>
        <w:rPr>
          <w:rFonts w:eastAsia="MS Mincho"/>
          <w:b/>
          <w:sz w:val="24"/>
          <w:szCs w:val="24"/>
          <w:lang w:val="en-US" w:eastAsia="zh-CN"/>
        </w:rPr>
        <w:tab/>
      </w:r>
      <w:r w:rsidR="005C68B2" w:rsidRPr="005C68B2">
        <w:rPr>
          <w:rFonts w:eastAsia="MS Mincho"/>
          <w:b/>
          <w:sz w:val="24"/>
          <w:szCs w:val="24"/>
          <w:lang w:val="en-US" w:eastAsia="zh-CN"/>
        </w:rPr>
        <w:t>R2-25</w:t>
      </w:r>
      <w:r w:rsidR="00287462">
        <w:rPr>
          <w:rFonts w:eastAsiaTheme="minorEastAsia" w:hint="eastAsia"/>
          <w:b/>
          <w:sz w:val="24"/>
          <w:szCs w:val="24"/>
          <w:lang w:val="en-US" w:eastAsia="zh-CN"/>
        </w:rPr>
        <w:t>04402</w:t>
      </w:r>
    </w:p>
    <w:p w14:paraId="5C8CC46F" w14:textId="5F9AE5E8" w:rsidR="003F754F" w:rsidRPr="008D4A0B" w:rsidRDefault="006C61DC">
      <w:pPr>
        <w:widowControl w:val="0"/>
        <w:tabs>
          <w:tab w:val="left" w:pos="1701"/>
          <w:tab w:val="right" w:pos="9923"/>
        </w:tabs>
        <w:spacing w:before="120" w:after="0"/>
        <w:jc w:val="left"/>
        <w:rPr>
          <w:rFonts w:eastAsiaTheme="minorEastAsia"/>
          <w:b/>
          <w:sz w:val="24"/>
          <w:szCs w:val="24"/>
          <w:lang w:val="en-US" w:eastAsia="zh-CN"/>
        </w:rPr>
      </w:pPr>
      <w:r w:rsidRPr="006C61DC">
        <w:rPr>
          <w:rFonts w:eastAsiaTheme="minorEastAsia"/>
          <w:b/>
          <w:sz w:val="24"/>
          <w:szCs w:val="24"/>
          <w:lang w:eastAsia="zh-CN"/>
        </w:rPr>
        <w:t>St.Julians, Malta,  May 19th – 23rd , 2025</w:t>
      </w:r>
    </w:p>
    <w:p w14:paraId="1F58B2F0" w14:textId="19A275F8" w:rsidR="003F754F" w:rsidRDefault="0024548A">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397AD2">
        <w:rPr>
          <w:rFonts w:cs="Arial" w:hint="eastAsia"/>
          <w:b/>
          <w:bCs/>
          <w:sz w:val="24"/>
          <w:lang w:eastAsia="zh-CN"/>
        </w:rPr>
        <w:t>8</w:t>
      </w:r>
      <w:r>
        <w:rPr>
          <w:rFonts w:cs="Arial"/>
          <w:b/>
          <w:bCs/>
          <w:sz w:val="24"/>
          <w:lang w:eastAsia="zh-CN"/>
        </w:rPr>
        <w:t>.</w:t>
      </w:r>
      <w:r w:rsidR="00397AD2">
        <w:rPr>
          <w:rFonts w:cs="Arial" w:hint="eastAsia"/>
          <w:b/>
          <w:bCs/>
          <w:sz w:val="24"/>
          <w:lang w:eastAsia="zh-CN"/>
        </w:rPr>
        <w:t>6</w:t>
      </w:r>
      <w:r>
        <w:rPr>
          <w:rFonts w:cs="Arial"/>
          <w:b/>
          <w:bCs/>
          <w:sz w:val="24"/>
          <w:lang w:eastAsia="zh-CN"/>
        </w:rPr>
        <w:t>.</w:t>
      </w:r>
      <w:r w:rsidR="00397AD2">
        <w:rPr>
          <w:rFonts w:cs="Arial" w:hint="eastAsia"/>
          <w:b/>
          <w:bCs/>
          <w:sz w:val="24"/>
          <w:lang w:eastAsia="zh-CN"/>
        </w:rPr>
        <w:t>3</w:t>
      </w:r>
    </w:p>
    <w:p w14:paraId="28D56825" w14:textId="77777777" w:rsidR="003F754F" w:rsidRDefault="0024548A">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628DF2FB" w:rsidR="003F754F" w:rsidRDefault="0024548A">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B81AC0" w:rsidRPr="00B81AC0">
        <w:rPr>
          <w:rFonts w:cs="Arial"/>
          <w:b/>
          <w:bCs/>
          <w:sz w:val="24"/>
          <w:lang w:eastAsia="zh-CN"/>
        </w:rPr>
        <w:t xml:space="preserve">Discussion on </w:t>
      </w:r>
      <w:r w:rsidR="00B233DF" w:rsidRPr="00B233DF">
        <w:rPr>
          <w:rFonts w:cs="Arial"/>
          <w:b/>
          <w:bCs/>
          <w:sz w:val="24"/>
          <w:lang w:eastAsia="zh-CN"/>
        </w:rPr>
        <w:t>L1 event triggered measurement reporting</w:t>
      </w:r>
    </w:p>
    <w:bookmarkEnd w:id="0"/>
    <w:bookmarkEnd w:id="1"/>
    <w:bookmarkEnd w:id="2"/>
    <w:p w14:paraId="61298F6D" w14:textId="77777777" w:rsidR="003F754F" w:rsidRDefault="0024548A">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24548A">
      <w:pPr>
        <w:pStyle w:val="1"/>
      </w:pPr>
      <w:r>
        <w:t>Introduction</w:t>
      </w:r>
    </w:p>
    <w:p w14:paraId="72D79501" w14:textId="2892836A" w:rsidR="00783B2B" w:rsidRDefault="00B313F8" w:rsidP="00783B2B">
      <w:pPr>
        <w:overflowPunct w:val="0"/>
        <w:autoSpaceDE w:val="0"/>
        <w:autoSpaceDN w:val="0"/>
        <w:adjustRightInd w:val="0"/>
        <w:textAlignment w:val="baseline"/>
        <w:rPr>
          <w:lang w:eastAsia="zh-CN"/>
        </w:rPr>
      </w:pPr>
      <w:r w:rsidRPr="00B313F8">
        <w:rPr>
          <w:lang w:eastAsia="zh-CN"/>
        </w:rPr>
        <w:t>At the RAN2#12</w:t>
      </w:r>
      <w:r w:rsidR="00DD5A8A">
        <w:rPr>
          <w:rFonts w:hint="eastAsia"/>
          <w:lang w:eastAsia="zh-CN"/>
        </w:rPr>
        <w:t>9</w:t>
      </w:r>
      <w:r w:rsidR="00807D78">
        <w:rPr>
          <w:rFonts w:hint="eastAsia"/>
          <w:lang w:eastAsia="zh-CN"/>
        </w:rPr>
        <w:t>bis</w:t>
      </w:r>
      <w:r w:rsidRPr="00B313F8">
        <w:rPr>
          <w:lang w:eastAsia="zh-CN"/>
        </w:rPr>
        <w:t xml:space="preserve"> meeting we reached the following agreements</w:t>
      </w:r>
      <w:r w:rsidR="00D57DF6">
        <w:rPr>
          <w:rFonts w:hint="eastAsia"/>
          <w:lang w:eastAsia="zh-CN"/>
        </w:rPr>
        <w:t xml:space="preserve"> [1]</w:t>
      </w:r>
      <w:r w:rsidR="00346D68" w:rsidRPr="00346D68">
        <w:rPr>
          <w:lang w:eastAsia="zh-CN"/>
        </w:rPr>
        <w:t>:</w:t>
      </w:r>
    </w:p>
    <w:tbl>
      <w:tblPr>
        <w:tblStyle w:val="af1"/>
        <w:tblW w:w="0" w:type="auto"/>
        <w:tblLook w:val="04A0" w:firstRow="1" w:lastRow="0" w:firstColumn="1" w:lastColumn="0" w:noHBand="0" w:noVBand="1"/>
      </w:tblPr>
      <w:tblGrid>
        <w:gridCol w:w="9631"/>
      </w:tblGrid>
      <w:tr w:rsidR="00C647DD" w14:paraId="43693532" w14:textId="77777777" w:rsidTr="00A23A9A">
        <w:tc>
          <w:tcPr>
            <w:tcW w:w="9631" w:type="dxa"/>
          </w:tcPr>
          <w:p w14:paraId="3C6A2B23" w14:textId="44985807" w:rsidR="00C647DD" w:rsidRPr="008A7355" w:rsidRDefault="00C647DD" w:rsidP="00A23A9A">
            <w:pPr>
              <w:overflowPunct w:val="0"/>
              <w:autoSpaceDE w:val="0"/>
              <w:autoSpaceDN w:val="0"/>
              <w:adjustRightInd w:val="0"/>
              <w:textAlignment w:val="baseline"/>
              <w:rPr>
                <w:rFonts w:ascii="Times New Roman" w:eastAsia="宋体" w:hAnsi="Times New Roman"/>
                <w:b/>
                <w:bCs/>
                <w:lang w:eastAsia="zh-CN"/>
              </w:rPr>
            </w:pPr>
            <w:r w:rsidRPr="008A7355">
              <w:rPr>
                <w:rFonts w:ascii="Times New Roman" w:eastAsia="宋体" w:hAnsi="Times New Roman" w:hint="eastAsia"/>
                <w:b/>
                <w:bCs/>
                <w:lang w:eastAsia="zh-CN"/>
              </w:rPr>
              <w:t>R</w:t>
            </w:r>
            <w:r w:rsidRPr="008A7355">
              <w:rPr>
                <w:rFonts w:ascii="Times New Roman" w:eastAsia="宋体" w:hAnsi="Times New Roman"/>
                <w:b/>
                <w:bCs/>
                <w:lang w:eastAsia="zh-CN"/>
              </w:rPr>
              <w:t>AN</w:t>
            </w:r>
            <w:r w:rsidR="006F1310">
              <w:rPr>
                <w:rFonts w:ascii="Times New Roman" w:eastAsia="宋体" w:hAnsi="Times New Roman" w:hint="eastAsia"/>
                <w:b/>
                <w:bCs/>
                <w:lang w:eastAsia="zh-CN"/>
              </w:rPr>
              <w:t>2</w:t>
            </w:r>
            <w:r w:rsidRPr="008A7355">
              <w:rPr>
                <w:rFonts w:ascii="Times New Roman" w:eastAsia="宋体" w:hAnsi="Times New Roman"/>
                <w:b/>
                <w:bCs/>
                <w:lang w:eastAsia="zh-CN"/>
              </w:rPr>
              <w:t xml:space="preserve"> #1</w:t>
            </w:r>
            <w:r>
              <w:rPr>
                <w:rFonts w:ascii="Times New Roman" w:eastAsia="宋体" w:hAnsi="Times New Roman" w:hint="eastAsia"/>
                <w:b/>
                <w:bCs/>
                <w:lang w:eastAsia="zh-CN"/>
              </w:rPr>
              <w:t>2</w:t>
            </w:r>
            <w:r w:rsidR="00DD5A8A">
              <w:rPr>
                <w:rFonts w:ascii="Times New Roman" w:eastAsia="宋体" w:hAnsi="Times New Roman" w:hint="eastAsia"/>
                <w:b/>
                <w:bCs/>
                <w:lang w:eastAsia="zh-CN"/>
              </w:rPr>
              <w:t>9</w:t>
            </w:r>
            <w:r w:rsidR="00807D78">
              <w:rPr>
                <w:rFonts w:ascii="Times New Roman" w:eastAsia="宋体" w:hAnsi="Times New Roman" w:hint="eastAsia"/>
                <w:b/>
                <w:bCs/>
                <w:lang w:eastAsia="zh-CN"/>
              </w:rPr>
              <w:t>bis</w:t>
            </w:r>
            <w:r w:rsidRPr="008A7355">
              <w:rPr>
                <w:rFonts w:ascii="Times New Roman" w:eastAsia="宋体" w:hAnsi="Times New Roman"/>
                <w:b/>
                <w:bCs/>
                <w:lang w:eastAsia="zh-CN"/>
              </w:rPr>
              <w:t xml:space="preserve">:                                                                       </w:t>
            </w:r>
          </w:p>
          <w:p w14:paraId="030F405D" w14:textId="20F54718" w:rsidR="009E132E" w:rsidRPr="00621D53" w:rsidRDefault="00C647DD" w:rsidP="00621D53">
            <w:pPr>
              <w:overflowPunct w:val="0"/>
              <w:autoSpaceDE w:val="0"/>
              <w:autoSpaceDN w:val="0"/>
              <w:adjustRightInd w:val="0"/>
              <w:textAlignment w:val="baseline"/>
              <w:rPr>
                <w:rFonts w:ascii="Times New Roman" w:eastAsia="宋体" w:hAnsi="Times New Roman"/>
                <w:b/>
                <w:bCs/>
                <w:lang w:eastAsia="zh-CN"/>
              </w:rPr>
            </w:pPr>
            <w:r w:rsidRPr="00C27FD1">
              <w:rPr>
                <w:rFonts w:ascii="Times New Roman" w:eastAsia="宋体" w:hAnsi="Times New Roman"/>
                <w:b/>
                <w:bCs/>
                <w:lang w:eastAsia="zh-CN"/>
              </w:rPr>
              <w:t xml:space="preserve">Agreements on </w:t>
            </w:r>
            <w:r w:rsidR="000F6E3A" w:rsidRPr="000F6E3A">
              <w:rPr>
                <w:rFonts w:ascii="Times New Roman" w:eastAsia="宋体" w:hAnsi="Times New Roman"/>
                <w:b/>
                <w:bCs/>
                <w:lang w:eastAsia="zh-CN"/>
              </w:rPr>
              <w:t>L1 event triggered MR</w:t>
            </w:r>
          </w:p>
          <w:p w14:paraId="3CD36BEC"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Introduce new MAC CE to activate/deactivate the semi-persistent CSI-RS resource.</w:t>
            </w:r>
          </w:p>
          <w:p w14:paraId="15E0148E"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The new MAC CE includes: A/D indication, Target configuration id or {SP CSI-RS resource set id and/or candidate id}, TCI state id.</w:t>
            </w:r>
          </w:p>
          <w:p w14:paraId="50813A91"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14:paraId="08B0A23F"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In the MR MAC CE, adopt a uniform format for all the reported beams (i.e., using the same format for beams leaving the entering condition, beams met the entering condition, beams not satisfying the event). Introduce two bits per beam.</w:t>
            </w:r>
          </w:p>
          <w:p w14:paraId="7B4D0EFE"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RAN2 will consider only the following options:</w:t>
            </w:r>
          </w:p>
          <w:p w14:paraId="56452ABF" w14:textId="1704FC53" w:rsidR="001807A5" w:rsidRPr="001807A5" w:rsidRDefault="001807A5" w:rsidP="00254573">
            <w:pPr>
              <w:pStyle w:val="af5"/>
              <w:overflowPunct w:val="0"/>
              <w:autoSpaceDE w:val="0"/>
              <w:autoSpaceDN w:val="0"/>
              <w:adjustRightInd w:val="0"/>
              <w:ind w:left="440"/>
              <w:textAlignment w:val="baseline"/>
              <w:rPr>
                <w:rFonts w:ascii="Times New Roman" w:hAnsi="Times New Roman"/>
                <w:bCs/>
              </w:rPr>
            </w:pPr>
            <w:r w:rsidRPr="001807A5">
              <w:rPr>
                <w:rFonts w:ascii="Times New Roman" w:hAnsi="Times New Roman"/>
                <w:bCs/>
              </w:rPr>
              <w:t>- Option1: To introduce four codepoints to represent one of {type1, type2, type3, type4}</w:t>
            </w:r>
          </w:p>
          <w:p w14:paraId="443B686E" w14:textId="571C5D87" w:rsidR="001807A5" w:rsidRPr="00254573" w:rsidRDefault="001807A5" w:rsidP="00254573">
            <w:pPr>
              <w:pStyle w:val="af5"/>
              <w:overflowPunct w:val="0"/>
              <w:autoSpaceDE w:val="0"/>
              <w:autoSpaceDN w:val="0"/>
              <w:adjustRightInd w:val="0"/>
              <w:ind w:left="440"/>
              <w:textAlignment w:val="baseline"/>
              <w:rPr>
                <w:rFonts w:ascii="Times New Roman" w:eastAsiaTheme="minorEastAsia" w:hAnsi="Times New Roman"/>
                <w:bCs/>
                <w:lang w:eastAsia="zh-CN"/>
              </w:rPr>
            </w:pPr>
            <w:r w:rsidRPr="001807A5">
              <w:rPr>
                <w:rFonts w:ascii="Times New Roman" w:hAnsi="Times New Roman"/>
                <w:bCs/>
              </w:rPr>
              <w:t>- Option3: To introduce three codepoints to represent one of {type1_or_type3, type2, type4}, i.e., type1 beam and type3 beam are not distinguished in reporting.</w:t>
            </w:r>
          </w:p>
          <w:p w14:paraId="3622278B" w14:textId="77777777" w:rsidR="001807A5" w:rsidRPr="001807A5" w:rsidRDefault="001807A5" w:rsidP="008D16BF">
            <w:pPr>
              <w:pStyle w:val="af5"/>
              <w:overflowPunct w:val="0"/>
              <w:autoSpaceDE w:val="0"/>
              <w:autoSpaceDN w:val="0"/>
              <w:adjustRightInd w:val="0"/>
              <w:ind w:left="440"/>
              <w:textAlignment w:val="baseline"/>
              <w:rPr>
                <w:rFonts w:ascii="Times New Roman" w:hAnsi="Times New Roman"/>
                <w:bCs/>
              </w:rPr>
            </w:pPr>
            <w:r w:rsidRPr="001807A5">
              <w:rPr>
                <w:rFonts w:ascii="Times New Roman" w:hAnsi="Times New Roman"/>
                <w:bCs/>
              </w:rPr>
              <w:t>Type1 beam: a beam that has satisfied the entry condition of the event for TTT and thus triggers the MR MAC CE.</w:t>
            </w:r>
          </w:p>
          <w:p w14:paraId="5753C255" w14:textId="41C74DDF" w:rsidR="001807A5" w:rsidRPr="001807A5" w:rsidRDefault="001807A5" w:rsidP="008D16BF">
            <w:pPr>
              <w:pStyle w:val="af5"/>
              <w:overflowPunct w:val="0"/>
              <w:autoSpaceDE w:val="0"/>
              <w:autoSpaceDN w:val="0"/>
              <w:adjustRightInd w:val="0"/>
              <w:ind w:left="440"/>
              <w:textAlignment w:val="baseline"/>
              <w:rPr>
                <w:rFonts w:ascii="Times New Roman" w:hAnsi="Times New Roman"/>
                <w:bCs/>
              </w:rPr>
            </w:pPr>
            <w:r w:rsidRPr="001807A5">
              <w:rPr>
                <w:rFonts w:ascii="Times New Roman" w:hAnsi="Times New Roman"/>
                <w:bCs/>
              </w:rPr>
              <w:t>Type2 beam: a beam that has satisfied the leaving condition of the event for TTT and thus triggers the MR MAC CE.</w:t>
            </w:r>
          </w:p>
          <w:p w14:paraId="4353119E" w14:textId="16033BAE" w:rsidR="001807A5" w:rsidRPr="001807A5" w:rsidRDefault="001807A5" w:rsidP="008D16BF">
            <w:pPr>
              <w:pStyle w:val="af5"/>
              <w:overflowPunct w:val="0"/>
              <w:autoSpaceDE w:val="0"/>
              <w:autoSpaceDN w:val="0"/>
              <w:adjustRightInd w:val="0"/>
              <w:ind w:left="440"/>
              <w:textAlignment w:val="baseline"/>
              <w:rPr>
                <w:rFonts w:ascii="Times New Roman" w:hAnsi="Times New Roman"/>
                <w:bCs/>
              </w:rPr>
            </w:pPr>
            <w:r w:rsidRPr="001807A5">
              <w:rPr>
                <w:rFonts w:ascii="Times New Roman" w:hAnsi="Times New Roman"/>
                <w:bCs/>
              </w:rPr>
              <w:t>Type3 beam: a beam that is neither type1 nor type2 but has remained in beamsTriggeredList (the beam was reported as type1 beam before).</w:t>
            </w:r>
          </w:p>
          <w:p w14:paraId="41F97C08" w14:textId="53B09088" w:rsidR="001807A5" w:rsidRPr="008D16BF" w:rsidRDefault="001807A5" w:rsidP="008D16BF">
            <w:pPr>
              <w:pStyle w:val="af5"/>
              <w:overflowPunct w:val="0"/>
              <w:autoSpaceDE w:val="0"/>
              <w:autoSpaceDN w:val="0"/>
              <w:adjustRightInd w:val="0"/>
              <w:ind w:left="440"/>
              <w:textAlignment w:val="baseline"/>
              <w:rPr>
                <w:rFonts w:ascii="Times New Roman" w:eastAsiaTheme="minorEastAsia" w:hAnsi="Times New Roman"/>
                <w:bCs/>
                <w:lang w:eastAsia="zh-CN"/>
              </w:rPr>
            </w:pPr>
            <w:r w:rsidRPr="001807A5">
              <w:rPr>
                <w:rFonts w:ascii="Times New Roman" w:hAnsi="Times New Roman"/>
                <w:bCs/>
              </w:rPr>
              <w:t>Type4 beam: a beam that is neither type1 nor type2 and not included in beamsTriggeredList (i.e., just extra beam info)</w:t>
            </w:r>
          </w:p>
          <w:p w14:paraId="1B1811A1"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Working assumption: Option1: To introduce four codepoints to represent one of {type1, type2, type3, type4}</w:t>
            </w:r>
          </w:p>
          <w:p w14:paraId="05691559" w14:textId="77777777" w:rsidR="001807A5" w:rsidRPr="001807A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Intention is that the UE should be able to report the event-triggered beam(s) that were not included in the truncated MR MAC CE by the following grant. Detailed wording can be further discussed as part of the running CR.</w:t>
            </w:r>
          </w:p>
          <w:p w14:paraId="2B64B23A" w14:textId="77777777" w:rsidR="001807A5" w:rsidRPr="00FC6545" w:rsidRDefault="001807A5" w:rsidP="001807A5">
            <w:pPr>
              <w:pStyle w:val="af5"/>
              <w:numPr>
                <w:ilvl w:val="0"/>
                <w:numId w:val="27"/>
              </w:numPr>
              <w:overflowPunct w:val="0"/>
              <w:autoSpaceDE w:val="0"/>
              <w:autoSpaceDN w:val="0"/>
              <w:adjustRightInd w:val="0"/>
              <w:textAlignment w:val="baseline"/>
              <w:rPr>
                <w:rFonts w:ascii="Times New Roman" w:hAnsi="Times New Roman"/>
                <w:bCs/>
              </w:rPr>
            </w:pPr>
            <w:r w:rsidRPr="001807A5">
              <w:rPr>
                <w:rFonts w:ascii="Times New Roman" w:hAnsi="Times New Roman"/>
                <w:bCs/>
              </w:rPr>
              <w:t>For co-existence with mTRP, will be revisited in August. If one simple solution is not prepared / agreed until / in August meeting, we will not apply mTRP in Rel-19 event-triggered MR.</w:t>
            </w:r>
          </w:p>
          <w:p w14:paraId="64DC7E8A" w14:textId="77777777" w:rsidR="00FC6545" w:rsidRPr="00FC6545" w:rsidRDefault="00FC6545" w:rsidP="00FC6545">
            <w:pPr>
              <w:pStyle w:val="af5"/>
              <w:numPr>
                <w:ilvl w:val="0"/>
                <w:numId w:val="27"/>
              </w:numPr>
              <w:overflowPunct w:val="0"/>
              <w:autoSpaceDE w:val="0"/>
              <w:autoSpaceDN w:val="0"/>
              <w:adjustRightInd w:val="0"/>
              <w:textAlignment w:val="baseline"/>
              <w:rPr>
                <w:rFonts w:ascii="Times New Roman" w:hAnsi="Times New Roman"/>
                <w:bCs/>
              </w:rPr>
            </w:pPr>
            <w:r w:rsidRPr="00FC6545">
              <w:rPr>
                <w:rFonts w:ascii="Times New Roman" w:hAnsi="Times New Roman"/>
                <w:bCs/>
              </w:rPr>
              <w:t>For differential L1-RSRP reporting, the best quality beam among the beams included in L1 MR MAC CE is taken as the reference beam as the first one. The differential L1-RSRP value is derived based on the absolute L1-RSRP of the reference beam. FFS for truncated MAC CE.</w:t>
            </w:r>
          </w:p>
          <w:p w14:paraId="79EF73E2" w14:textId="77777777" w:rsidR="00FC6545" w:rsidRPr="00FC6545" w:rsidRDefault="00FC6545" w:rsidP="00FC6545">
            <w:pPr>
              <w:pStyle w:val="af5"/>
              <w:numPr>
                <w:ilvl w:val="0"/>
                <w:numId w:val="27"/>
              </w:numPr>
              <w:overflowPunct w:val="0"/>
              <w:autoSpaceDE w:val="0"/>
              <w:autoSpaceDN w:val="0"/>
              <w:adjustRightInd w:val="0"/>
              <w:textAlignment w:val="baseline"/>
              <w:rPr>
                <w:rFonts w:ascii="Times New Roman" w:hAnsi="Times New Roman"/>
                <w:bCs/>
              </w:rPr>
            </w:pPr>
            <w:r w:rsidRPr="00FC6545">
              <w:rPr>
                <w:rFonts w:ascii="Times New Roman" w:hAnsi="Times New Roman"/>
                <w:bCs/>
              </w:rPr>
              <w:t>When UL grant is enough to accommodate only limited number of beams in MR MAC CE, the triggered beam should be included in the truncated MR MAC CE.</w:t>
            </w:r>
          </w:p>
          <w:p w14:paraId="723D99B0" w14:textId="77777777" w:rsidR="00FC6545" w:rsidRPr="00FC6545" w:rsidRDefault="00FC6545" w:rsidP="00FC6545">
            <w:pPr>
              <w:pStyle w:val="af5"/>
              <w:numPr>
                <w:ilvl w:val="0"/>
                <w:numId w:val="27"/>
              </w:numPr>
              <w:overflowPunct w:val="0"/>
              <w:autoSpaceDE w:val="0"/>
              <w:autoSpaceDN w:val="0"/>
              <w:adjustRightInd w:val="0"/>
              <w:textAlignment w:val="baseline"/>
              <w:rPr>
                <w:rFonts w:ascii="Times New Roman" w:hAnsi="Times New Roman"/>
                <w:bCs/>
              </w:rPr>
            </w:pPr>
            <w:r w:rsidRPr="00FC6545">
              <w:rPr>
                <w:rFonts w:ascii="Times New Roman" w:hAnsi="Times New Roman"/>
                <w:bCs/>
              </w:rPr>
              <w:t>When current beam is configured to be included in the L1 MR MAC CE, 7 bits of RSRP is included and no RSRI is needed.</w:t>
            </w:r>
          </w:p>
          <w:p w14:paraId="403DE70E" w14:textId="77777777" w:rsidR="00FC6545" w:rsidRPr="00FC6545" w:rsidRDefault="00FC6545" w:rsidP="00FC6545">
            <w:pPr>
              <w:pStyle w:val="af5"/>
              <w:numPr>
                <w:ilvl w:val="0"/>
                <w:numId w:val="27"/>
              </w:numPr>
              <w:overflowPunct w:val="0"/>
              <w:autoSpaceDE w:val="0"/>
              <w:autoSpaceDN w:val="0"/>
              <w:adjustRightInd w:val="0"/>
              <w:textAlignment w:val="baseline"/>
              <w:rPr>
                <w:rFonts w:ascii="Times New Roman" w:hAnsi="Times New Roman"/>
                <w:bCs/>
              </w:rPr>
            </w:pPr>
            <w:r w:rsidRPr="00FC6545">
              <w:rPr>
                <w:rFonts w:ascii="Times New Roman" w:hAnsi="Times New Roman"/>
                <w:bCs/>
              </w:rPr>
              <w:t>The current beam information of SpCell (if configured to be included) is always placed at the end of the normal (not truncated) MAC CE.</w:t>
            </w:r>
          </w:p>
          <w:p w14:paraId="7E03700B" w14:textId="339C736E" w:rsidR="00FC6545" w:rsidRPr="00F06BE2" w:rsidRDefault="00F06BE2" w:rsidP="00F06BE2">
            <w:pPr>
              <w:pStyle w:val="af5"/>
              <w:numPr>
                <w:ilvl w:val="0"/>
                <w:numId w:val="27"/>
              </w:numPr>
              <w:rPr>
                <w:rFonts w:ascii="Times New Roman" w:hAnsi="Times New Roman"/>
                <w:bCs/>
              </w:rPr>
            </w:pPr>
            <w:r w:rsidRPr="00F06BE2">
              <w:rPr>
                <w:rFonts w:ascii="Times New Roman" w:hAnsi="Times New Roman"/>
                <w:bCs/>
              </w:rPr>
              <w:lastRenderedPageBreak/>
              <w:t>FFS For MR triggered by LTM2, whether only include the current beam information in the MR MAC CE or the MR can include measurements for LTM candidates.</w:t>
            </w:r>
          </w:p>
          <w:p w14:paraId="6C1D844B" w14:textId="4F0222FF" w:rsidR="00DC4EB0" w:rsidRPr="001807A5" w:rsidRDefault="00DC4EB0" w:rsidP="00DC4EB0">
            <w:pPr>
              <w:pStyle w:val="af5"/>
              <w:overflowPunct w:val="0"/>
              <w:autoSpaceDE w:val="0"/>
              <w:autoSpaceDN w:val="0"/>
              <w:adjustRightInd w:val="0"/>
              <w:ind w:left="440"/>
              <w:textAlignment w:val="baseline"/>
              <w:rPr>
                <w:rFonts w:ascii="Times New Roman" w:hAnsi="Times New Roman"/>
                <w:bCs/>
              </w:rPr>
            </w:pPr>
          </w:p>
        </w:tc>
      </w:tr>
    </w:tbl>
    <w:p w14:paraId="61D0BDCA" w14:textId="77777777" w:rsidR="00B34E90" w:rsidRDefault="00B34E90" w:rsidP="00783B2B">
      <w:pPr>
        <w:overflowPunct w:val="0"/>
        <w:autoSpaceDE w:val="0"/>
        <w:autoSpaceDN w:val="0"/>
        <w:adjustRightInd w:val="0"/>
        <w:textAlignment w:val="baseline"/>
        <w:rPr>
          <w:lang w:eastAsia="zh-CN"/>
        </w:rPr>
      </w:pPr>
    </w:p>
    <w:p w14:paraId="0ED9D32C" w14:textId="77777777" w:rsidR="003F754F" w:rsidRDefault="0024548A">
      <w:pPr>
        <w:pStyle w:val="1"/>
        <w:rPr>
          <w:lang w:eastAsia="zh-CN"/>
        </w:rPr>
      </w:pPr>
      <w:r>
        <w:rPr>
          <w:lang w:eastAsia="zh-CN"/>
        </w:rPr>
        <w:t>Discussion</w:t>
      </w:r>
      <w:bookmarkStart w:id="3" w:name="_Hlk110416859"/>
    </w:p>
    <w:p w14:paraId="4641AE89" w14:textId="4DA53B0A" w:rsidR="007573FC" w:rsidRPr="008D7367" w:rsidRDefault="00C65B07" w:rsidP="00236332">
      <w:pPr>
        <w:pStyle w:val="2"/>
      </w:pPr>
      <w:r>
        <w:rPr>
          <w:rFonts w:hint="eastAsia"/>
        </w:rPr>
        <w:t>N</w:t>
      </w:r>
      <w:r w:rsidRPr="00C65B07">
        <w:t>umber of beam measurements in the measurement report MAC CE</w:t>
      </w:r>
    </w:p>
    <w:p w14:paraId="573A84A9" w14:textId="6B5AA674" w:rsidR="002A7233" w:rsidRDefault="00026FD3" w:rsidP="00C73CE0">
      <w:pPr>
        <w:spacing w:beforeLines="50" w:before="156" w:after="0"/>
        <w:rPr>
          <w:lang w:eastAsia="zh-CN"/>
        </w:rPr>
      </w:pPr>
      <w:r w:rsidRPr="00026FD3">
        <w:rPr>
          <w:lang w:eastAsia="zh-CN"/>
        </w:rPr>
        <w:t>During the RAN1 120bis meeting, they reached the following conclusions and responded to the LS</w:t>
      </w:r>
      <w:r w:rsidR="009C1D8B">
        <w:rPr>
          <w:rFonts w:hint="eastAsia"/>
          <w:lang w:eastAsia="zh-CN"/>
        </w:rPr>
        <w:t xml:space="preserve"> </w:t>
      </w:r>
      <w:r w:rsidRPr="00026FD3">
        <w:rPr>
          <w:lang w:eastAsia="zh-CN"/>
        </w:rPr>
        <w:t>sent to RAN2.</w:t>
      </w:r>
    </w:p>
    <w:tbl>
      <w:tblPr>
        <w:tblStyle w:val="af1"/>
        <w:tblW w:w="0" w:type="auto"/>
        <w:tblLook w:val="04A0" w:firstRow="1" w:lastRow="0" w:firstColumn="1" w:lastColumn="0" w:noHBand="0" w:noVBand="1"/>
      </w:tblPr>
      <w:tblGrid>
        <w:gridCol w:w="9631"/>
      </w:tblGrid>
      <w:tr w:rsidR="00C21468" w14:paraId="17D79D63" w14:textId="77777777" w:rsidTr="00C21468">
        <w:tc>
          <w:tcPr>
            <w:tcW w:w="9631" w:type="dxa"/>
          </w:tcPr>
          <w:p w14:paraId="3F63781F" w14:textId="77777777" w:rsidR="005C09B7" w:rsidRPr="005C09B7" w:rsidRDefault="005C09B7" w:rsidP="005C09B7">
            <w:pPr>
              <w:snapToGrid w:val="0"/>
              <w:rPr>
                <w:rFonts w:ascii="Times New Roman" w:eastAsia="宋体" w:hAnsi="Times New Roman"/>
                <w:szCs w:val="18"/>
              </w:rPr>
            </w:pPr>
            <w:r w:rsidRPr="005C09B7">
              <w:rPr>
                <w:rFonts w:ascii="Times New Roman" w:eastAsia="宋体" w:hAnsi="Times New Roman"/>
                <w:b/>
                <w:szCs w:val="18"/>
                <w:highlight w:val="green"/>
              </w:rPr>
              <w:t>Agreement</w:t>
            </w:r>
          </w:p>
          <w:p w14:paraId="66040411" w14:textId="77777777" w:rsidR="005C09B7" w:rsidRPr="005C09B7" w:rsidRDefault="005C09B7" w:rsidP="005C09B7">
            <w:pPr>
              <w:rPr>
                <w:rFonts w:ascii="Times New Roman" w:hAnsi="Times New Roman"/>
                <w:lang w:eastAsia="x-none"/>
              </w:rPr>
            </w:pPr>
            <w:r w:rsidRPr="005C09B7">
              <w:rPr>
                <w:rFonts w:ascii="Times New Roman" w:hAnsi="Times New Roman"/>
                <w:lang w:eastAsia="x-none"/>
              </w:rPr>
              <w:t>Regarding the LS from RAN2 (R1-2501686) the following contents are included in the reply LS.</w:t>
            </w:r>
          </w:p>
          <w:p w14:paraId="431CF2F7" w14:textId="77777777" w:rsidR="005C09B7" w:rsidRPr="005C09B7" w:rsidRDefault="005C09B7" w:rsidP="005C09B7">
            <w:pPr>
              <w:pStyle w:val="af5"/>
              <w:numPr>
                <w:ilvl w:val="0"/>
                <w:numId w:val="45"/>
              </w:numPr>
              <w:spacing w:after="0"/>
              <w:contextualSpacing w:val="0"/>
              <w:jc w:val="left"/>
              <w:rPr>
                <w:rFonts w:ascii="Times New Roman" w:hAnsi="Times New Roman"/>
              </w:rPr>
            </w:pPr>
            <w:r w:rsidRPr="005C09B7">
              <w:rPr>
                <w:rFonts w:ascii="Times New Roman" w:hAnsi="Times New Roman"/>
              </w:rPr>
              <w:t>RAN1 assumes at maximum 16 beams can be reported by a single event triggered reporting</w:t>
            </w:r>
          </w:p>
          <w:p w14:paraId="48A1D20F" w14:textId="77777777" w:rsidR="005C09B7" w:rsidRPr="005C09B7" w:rsidRDefault="005C09B7" w:rsidP="005C09B7">
            <w:pPr>
              <w:pStyle w:val="af5"/>
              <w:numPr>
                <w:ilvl w:val="1"/>
                <w:numId w:val="45"/>
              </w:numPr>
              <w:spacing w:after="0"/>
              <w:contextualSpacing w:val="0"/>
              <w:jc w:val="left"/>
              <w:rPr>
                <w:rFonts w:ascii="Times New Roman" w:hAnsi="Times New Roman"/>
              </w:rPr>
            </w:pPr>
            <w:r w:rsidRPr="005C09B7">
              <w:rPr>
                <w:rFonts w:ascii="Times New Roman" w:hAnsi="Times New Roman"/>
              </w:rPr>
              <w:t>Regardless whether or not the report includes the current beam</w:t>
            </w:r>
          </w:p>
          <w:p w14:paraId="0EB3F0CA" w14:textId="77777777" w:rsidR="00C21468" w:rsidRPr="0037462C" w:rsidRDefault="005C09B7" w:rsidP="005C09B7">
            <w:pPr>
              <w:pStyle w:val="af5"/>
              <w:numPr>
                <w:ilvl w:val="1"/>
                <w:numId w:val="45"/>
              </w:numPr>
              <w:spacing w:after="0"/>
              <w:contextualSpacing w:val="0"/>
              <w:jc w:val="left"/>
              <w:rPr>
                <w:rFonts w:ascii="Times New Roman" w:hAnsi="Times New Roman"/>
              </w:rPr>
            </w:pPr>
            <w:r w:rsidRPr="005C09B7">
              <w:rPr>
                <w:rFonts w:ascii="Times New Roman" w:hAnsi="Times New Roman"/>
              </w:rPr>
              <w:t>Note: The maximum number of beams that can be reported by a UE subject to UE capability is under discussion in RAN1</w:t>
            </w:r>
          </w:p>
          <w:p w14:paraId="73B1CBAE" w14:textId="77777777" w:rsidR="0037462C" w:rsidRDefault="0037462C" w:rsidP="0037462C">
            <w:pPr>
              <w:spacing w:after="0"/>
              <w:jc w:val="left"/>
              <w:rPr>
                <w:rFonts w:eastAsiaTheme="minorEastAsia" w:hint="eastAsia"/>
                <w:lang w:eastAsia="zh-CN"/>
              </w:rPr>
            </w:pPr>
          </w:p>
          <w:p w14:paraId="23E4E4CF" w14:textId="77777777" w:rsidR="0037462C" w:rsidRPr="004549F6" w:rsidRDefault="0037462C" w:rsidP="004549F6">
            <w:pPr>
              <w:snapToGrid w:val="0"/>
              <w:rPr>
                <w:rFonts w:ascii="Times New Roman" w:eastAsia="宋体" w:hAnsi="Times New Roman"/>
                <w:b/>
                <w:szCs w:val="18"/>
                <w:highlight w:val="green"/>
              </w:rPr>
            </w:pPr>
            <w:r w:rsidRPr="004549F6">
              <w:rPr>
                <w:rFonts w:ascii="Times New Roman" w:eastAsia="宋体" w:hAnsi="Times New Roman"/>
                <w:b/>
                <w:szCs w:val="18"/>
                <w:highlight w:val="green"/>
              </w:rPr>
              <w:t>Agreement</w:t>
            </w:r>
          </w:p>
          <w:p w14:paraId="1F2AA122" w14:textId="77777777" w:rsidR="0037462C" w:rsidRPr="004549F6" w:rsidRDefault="0037462C" w:rsidP="0037462C">
            <w:pPr>
              <w:spacing w:after="0"/>
              <w:jc w:val="left"/>
              <w:rPr>
                <w:rFonts w:ascii="Times" w:eastAsiaTheme="minorEastAsia" w:hAnsi="Times" w:cs="Times"/>
                <w:i/>
                <w:iCs/>
                <w:lang w:eastAsia="zh-CN"/>
              </w:rPr>
            </w:pPr>
            <w:r w:rsidRPr="004549F6">
              <w:rPr>
                <w:rFonts w:ascii="Times" w:eastAsiaTheme="minorEastAsia" w:hAnsi="Times" w:cs="Times"/>
                <w:i/>
                <w:iCs/>
                <w:lang w:eastAsia="zh-CN"/>
              </w:rPr>
              <w:t>Reply LS on number of beam measurements in the measurement report MAC CE is agreed.</w:t>
            </w:r>
          </w:p>
          <w:p w14:paraId="41745737" w14:textId="77777777" w:rsidR="0037462C" w:rsidRPr="004549F6" w:rsidRDefault="0037462C" w:rsidP="0037462C">
            <w:pPr>
              <w:spacing w:after="0"/>
              <w:jc w:val="left"/>
              <w:rPr>
                <w:rFonts w:ascii="Times" w:eastAsiaTheme="minorEastAsia" w:hAnsi="Times" w:cs="Times"/>
                <w:i/>
                <w:iCs/>
                <w:lang w:eastAsia="zh-CN"/>
              </w:rPr>
            </w:pPr>
          </w:p>
          <w:p w14:paraId="2742A5DC" w14:textId="77777777" w:rsidR="0037462C" w:rsidRPr="004549F6" w:rsidRDefault="0037462C" w:rsidP="0037462C">
            <w:pPr>
              <w:spacing w:after="0"/>
              <w:jc w:val="left"/>
              <w:rPr>
                <w:rFonts w:ascii="Times" w:eastAsiaTheme="minorEastAsia" w:hAnsi="Times" w:cs="Times"/>
                <w:i/>
                <w:iCs/>
                <w:lang w:eastAsia="zh-CN"/>
              </w:rPr>
            </w:pPr>
            <w:r w:rsidRPr="004549F6">
              <w:rPr>
                <w:rFonts w:ascii="Times" w:eastAsiaTheme="minorEastAsia" w:hAnsi="Times" w:cs="Times"/>
                <w:i/>
                <w:iCs/>
                <w:lang w:eastAsia="zh-CN"/>
              </w:rPr>
              <w:t xml:space="preserve">RAN1 would like to thank RAN2 for their LS on number of beam measurements in the measurement report MAC CE. </w:t>
            </w:r>
          </w:p>
          <w:p w14:paraId="42E1AA56" w14:textId="77777777" w:rsidR="0037462C" w:rsidRPr="004549F6" w:rsidRDefault="0037462C" w:rsidP="0037462C">
            <w:pPr>
              <w:spacing w:after="0"/>
              <w:jc w:val="left"/>
              <w:rPr>
                <w:rFonts w:ascii="Times" w:eastAsiaTheme="minorEastAsia" w:hAnsi="Times" w:cs="Times"/>
                <w:i/>
                <w:iCs/>
                <w:lang w:eastAsia="zh-CN"/>
              </w:rPr>
            </w:pPr>
          </w:p>
          <w:p w14:paraId="66506EAB" w14:textId="77777777" w:rsidR="0037462C" w:rsidRPr="004549F6" w:rsidRDefault="0037462C" w:rsidP="0037462C">
            <w:pPr>
              <w:spacing w:after="0"/>
              <w:jc w:val="left"/>
              <w:rPr>
                <w:rFonts w:ascii="Times" w:eastAsiaTheme="minorEastAsia" w:hAnsi="Times" w:cs="Times"/>
                <w:i/>
                <w:iCs/>
                <w:lang w:eastAsia="zh-CN"/>
              </w:rPr>
            </w:pPr>
            <w:r w:rsidRPr="004549F6">
              <w:rPr>
                <w:rFonts w:ascii="Times" w:eastAsiaTheme="minorEastAsia" w:hAnsi="Times" w:cs="Times"/>
                <w:i/>
                <w:iCs/>
                <w:lang w:eastAsia="zh-CN"/>
              </w:rPr>
              <w:t xml:space="preserve">RAN1 assumes at maximum 16 beams can be reported by a single event triggered reporting regardless whether or not the report includes the current beam. It is </w:t>
            </w:r>
            <w:r w:rsidRPr="004549F6">
              <w:rPr>
                <w:rFonts w:ascii="Times" w:eastAsiaTheme="minorEastAsia" w:hAnsi="Times" w:cs="Times"/>
                <w:i/>
                <w:iCs/>
                <w:lang w:eastAsia="zh-CN"/>
              </w:rPr>
              <w:tab/>
              <w:t>noted that the maximum number of beams that can be reported by a UE is subject to UE capability which is under discussion in RAN1.</w:t>
            </w:r>
          </w:p>
          <w:p w14:paraId="36B296A0" w14:textId="77777777" w:rsidR="0037462C" w:rsidRPr="004549F6" w:rsidRDefault="0037462C" w:rsidP="0037462C">
            <w:pPr>
              <w:spacing w:after="0"/>
              <w:jc w:val="left"/>
              <w:rPr>
                <w:rFonts w:ascii="Times" w:eastAsiaTheme="minorEastAsia" w:hAnsi="Times" w:cs="Times"/>
                <w:i/>
                <w:iCs/>
                <w:lang w:eastAsia="zh-CN"/>
              </w:rPr>
            </w:pPr>
          </w:p>
          <w:p w14:paraId="7FF93E4A" w14:textId="7C493F4E" w:rsidR="0037462C" w:rsidRPr="0037462C" w:rsidRDefault="0037462C" w:rsidP="0037462C">
            <w:pPr>
              <w:spacing w:after="0"/>
              <w:jc w:val="left"/>
              <w:rPr>
                <w:rFonts w:eastAsiaTheme="minorEastAsia" w:hint="eastAsia"/>
                <w:lang w:eastAsia="zh-CN"/>
              </w:rPr>
            </w:pPr>
            <w:r w:rsidRPr="004549F6">
              <w:rPr>
                <w:rFonts w:ascii="Times" w:eastAsiaTheme="minorEastAsia" w:hAnsi="Times" w:cs="Times"/>
                <w:i/>
                <w:iCs/>
                <w:lang w:eastAsia="zh-CN"/>
              </w:rPr>
              <w:t>Final LS in R1-2503077.</w:t>
            </w:r>
          </w:p>
        </w:tc>
      </w:tr>
    </w:tbl>
    <w:p w14:paraId="193751E9" w14:textId="16565F6B" w:rsidR="00C21468" w:rsidRPr="002B56FD" w:rsidRDefault="009E1820" w:rsidP="00C73CE0">
      <w:pPr>
        <w:spacing w:beforeLines="50" w:before="156" w:after="0"/>
        <w:rPr>
          <w:lang w:eastAsia="zh-CN"/>
        </w:rPr>
      </w:pPr>
      <w:r w:rsidRPr="009E1820">
        <w:rPr>
          <w:lang w:eastAsia="zh-CN"/>
        </w:rPr>
        <w:t xml:space="preserve">From the conclusion, it seems that when the network is configured to report the current beam, the UE can only report 15 other beams. However, based on our understanding of the discussion at the RAN1 meeting at that time, the agreement expressed that the UE can report up to 16 </w:t>
      </w:r>
      <w:r w:rsidR="00A34B30">
        <w:rPr>
          <w:rFonts w:hint="eastAsia"/>
          <w:lang w:eastAsia="zh-CN"/>
        </w:rPr>
        <w:t xml:space="preserve">other </w:t>
      </w:r>
      <w:r w:rsidRPr="009E1820">
        <w:rPr>
          <w:lang w:eastAsia="zh-CN"/>
        </w:rPr>
        <w:t xml:space="preserve">beams without considering the current beam. Considering that it has been agreed in RAN2 129bis that the current beam does not need RSRI, this saves one byte. Therefore, we recommend that RAN2 clarify that the current beam is not </w:t>
      </w:r>
      <w:r w:rsidR="00571020">
        <w:rPr>
          <w:rFonts w:hint="eastAsia"/>
          <w:lang w:eastAsia="zh-CN"/>
        </w:rPr>
        <w:t>counted</w:t>
      </w:r>
      <w:r w:rsidRPr="009E1820">
        <w:rPr>
          <w:lang w:eastAsia="zh-CN"/>
        </w:rPr>
        <w:t xml:space="preserve"> in the 16 beams, that is, when the MAC CE carries the measurement results of 16 beams, the UE can carry the current beam measurement results at the end.</w:t>
      </w:r>
    </w:p>
    <w:p w14:paraId="04D4550A" w14:textId="6534635C" w:rsidR="006B417A" w:rsidRDefault="00780D66" w:rsidP="0036369A">
      <w:pPr>
        <w:spacing w:beforeLines="50" w:before="156" w:after="0"/>
        <w:rPr>
          <w:b/>
          <w:bCs/>
          <w:lang w:eastAsia="zh-CN"/>
        </w:rPr>
      </w:pPr>
      <w:r w:rsidRPr="006C1FB5">
        <w:rPr>
          <w:b/>
          <w:bCs/>
          <w:lang w:eastAsia="zh-CN"/>
        </w:rPr>
        <w:t xml:space="preserve">Proposal </w:t>
      </w:r>
      <w:r>
        <w:rPr>
          <w:rFonts w:hint="eastAsia"/>
          <w:b/>
          <w:bCs/>
          <w:lang w:eastAsia="zh-CN"/>
        </w:rPr>
        <w:t>1</w:t>
      </w:r>
      <w:r w:rsidRPr="006C1FB5">
        <w:rPr>
          <w:b/>
          <w:bCs/>
          <w:lang w:eastAsia="zh-CN"/>
        </w:rPr>
        <w:t>:</w:t>
      </w:r>
      <w:r>
        <w:rPr>
          <w:rFonts w:hint="eastAsia"/>
          <w:b/>
          <w:bCs/>
          <w:lang w:eastAsia="zh-CN"/>
        </w:rPr>
        <w:t xml:space="preserve"> </w:t>
      </w:r>
      <w:r w:rsidR="009C1869">
        <w:rPr>
          <w:rFonts w:hint="eastAsia"/>
          <w:b/>
          <w:bCs/>
          <w:lang w:eastAsia="zh-CN"/>
        </w:rPr>
        <w:t>T</w:t>
      </w:r>
      <w:r w:rsidR="009C1869" w:rsidRPr="009C1869">
        <w:rPr>
          <w:b/>
          <w:bCs/>
          <w:lang w:eastAsia="zh-CN"/>
        </w:rPr>
        <w:t>he current beam is not counted in the 16 beams, that is, when the MAC CE carries the measurement results of 16 beams, the UE can carry the current beam measurement results at the end.</w:t>
      </w:r>
    </w:p>
    <w:p w14:paraId="74AF0A86" w14:textId="75A63F76" w:rsidR="00506D57" w:rsidRDefault="002B097A" w:rsidP="00BA2AB7">
      <w:pPr>
        <w:pStyle w:val="2"/>
      </w:pPr>
      <w:r>
        <w:rPr>
          <w:rFonts w:hint="eastAsia"/>
        </w:rPr>
        <w:t>LTM2 issue</w:t>
      </w:r>
    </w:p>
    <w:p w14:paraId="1CF513D9" w14:textId="74704DB3" w:rsidR="002B097A" w:rsidRDefault="002B097A" w:rsidP="002B097A">
      <w:pPr>
        <w:rPr>
          <w:lang w:eastAsia="zh-CN"/>
        </w:rPr>
      </w:pPr>
      <w:r w:rsidRPr="00026FD3">
        <w:rPr>
          <w:lang w:eastAsia="zh-CN"/>
        </w:rPr>
        <w:t>RAN1 120bis</w:t>
      </w:r>
      <w:r>
        <w:rPr>
          <w:rFonts w:hint="eastAsia"/>
          <w:lang w:eastAsia="zh-CN"/>
        </w:rPr>
        <w:t xml:space="preserve"> agreed the following</w:t>
      </w:r>
      <w:r w:rsidR="005C0A53">
        <w:rPr>
          <w:rFonts w:hint="eastAsia"/>
          <w:lang w:eastAsia="zh-CN"/>
        </w:rPr>
        <w:t xml:space="preserve"> </w:t>
      </w:r>
      <w:r w:rsidR="005C0A53" w:rsidRPr="00026FD3">
        <w:rPr>
          <w:lang w:eastAsia="zh-CN"/>
        </w:rPr>
        <w:t>conclusion</w:t>
      </w:r>
      <w:r w:rsidR="00685527">
        <w:rPr>
          <w:rFonts w:hint="eastAsia"/>
          <w:lang w:eastAsia="zh-CN"/>
        </w:rPr>
        <w:t>：</w:t>
      </w:r>
    </w:p>
    <w:tbl>
      <w:tblPr>
        <w:tblStyle w:val="af1"/>
        <w:tblW w:w="0" w:type="auto"/>
        <w:tblLook w:val="04A0" w:firstRow="1" w:lastRow="0" w:firstColumn="1" w:lastColumn="0" w:noHBand="0" w:noVBand="1"/>
      </w:tblPr>
      <w:tblGrid>
        <w:gridCol w:w="9631"/>
      </w:tblGrid>
      <w:tr w:rsidR="00685527" w14:paraId="4BB37B16" w14:textId="77777777" w:rsidTr="00685527">
        <w:tc>
          <w:tcPr>
            <w:tcW w:w="9631" w:type="dxa"/>
          </w:tcPr>
          <w:p w14:paraId="58F0EB67" w14:textId="77777777" w:rsidR="00130163" w:rsidRPr="00130163" w:rsidRDefault="00130163" w:rsidP="00130163">
            <w:pPr>
              <w:snapToGrid w:val="0"/>
              <w:rPr>
                <w:rFonts w:ascii="Times New Roman" w:eastAsia="宋体" w:hAnsi="Times New Roman"/>
                <w:b/>
                <w:szCs w:val="18"/>
                <w:highlight w:val="green"/>
              </w:rPr>
            </w:pPr>
            <w:r w:rsidRPr="00130163">
              <w:rPr>
                <w:rFonts w:ascii="Times New Roman" w:eastAsia="宋体" w:hAnsi="Times New Roman"/>
                <w:b/>
                <w:szCs w:val="18"/>
                <w:highlight w:val="green"/>
              </w:rPr>
              <w:t>Agreement</w:t>
            </w:r>
          </w:p>
          <w:p w14:paraId="2D83BD9D" w14:textId="77777777" w:rsidR="00130163" w:rsidRPr="00130163" w:rsidRDefault="00130163" w:rsidP="00130163">
            <w:pPr>
              <w:rPr>
                <w:rFonts w:ascii="Times New Roman" w:hAnsi="Times New Roman"/>
                <w:lang w:eastAsia="x-none"/>
              </w:rPr>
            </w:pPr>
            <w:r w:rsidRPr="00130163">
              <w:rPr>
                <w:rFonts w:ascii="Times New Roman" w:hAnsi="Times New Roman"/>
                <w:lang w:eastAsia="x-none"/>
              </w:rPr>
              <w:t xml:space="preserve">For the RS type determination for event triggered reporting with event LTM2, </w:t>
            </w:r>
          </w:p>
          <w:p w14:paraId="1EC376DB" w14:textId="320DF8CB" w:rsidR="00685527" w:rsidRDefault="00130163" w:rsidP="00130163">
            <w:pPr>
              <w:rPr>
                <w:lang w:eastAsia="zh-CN"/>
              </w:rPr>
            </w:pPr>
            <w:r w:rsidRPr="00130163">
              <w:rPr>
                <w:rFonts w:ascii="Times New Roman" w:hAnsi="Times New Roman"/>
                <w:lang w:eastAsia="x-none"/>
              </w:rPr>
              <w:t>-</w:t>
            </w:r>
            <w:r w:rsidRPr="00130163">
              <w:rPr>
                <w:rFonts w:ascii="Times New Roman" w:hAnsi="Times New Roman"/>
                <w:lang w:eastAsia="x-none"/>
              </w:rPr>
              <w:tab/>
              <w:t>Alt 1-2: At least one candidate RS shall be configured</w:t>
            </w:r>
          </w:p>
        </w:tc>
      </w:tr>
    </w:tbl>
    <w:p w14:paraId="2B1E1703" w14:textId="36CCEE09" w:rsidR="00685527" w:rsidRDefault="00925AAD" w:rsidP="002E1320">
      <w:pPr>
        <w:spacing w:beforeLines="50" w:before="156"/>
        <w:rPr>
          <w:lang w:eastAsia="zh-CN"/>
        </w:rPr>
      </w:pPr>
      <w:r w:rsidRPr="00925AAD">
        <w:rPr>
          <w:lang w:eastAsia="zh-CN"/>
        </w:rPr>
        <w:t>Therefore, RAN2 can follow RAN1's ​​conclusion and make it clear that LTM2 also needs to configure at least one candidate beam resource.</w:t>
      </w:r>
    </w:p>
    <w:p w14:paraId="112ADDEB" w14:textId="27A7A499" w:rsidR="0017171A" w:rsidRDefault="0017171A" w:rsidP="002E1320">
      <w:pPr>
        <w:spacing w:beforeLines="50" w:before="156"/>
        <w:rPr>
          <w:b/>
          <w:bCs/>
          <w:lang w:eastAsia="zh-CN"/>
        </w:rPr>
      </w:pPr>
      <w:r w:rsidRPr="006C1FB5">
        <w:rPr>
          <w:b/>
          <w:bCs/>
          <w:lang w:eastAsia="zh-CN"/>
        </w:rPr>
        <w:lastRenderedPageBreak/>
        <w:t xml:space="preserve">Proposal </w:t>
      </w:r>
      <w:r>
        <w:rPr>
          <w:rFonts w:hint="eastAsia"/>
          <w:b/>
          <w:bCs/>
          <w:lang w:eastAsia="zh-CN"/>
        </w:rPr>
        <w:t>2</w:t>
      </w:r>
      <w:r w:rsidRPr="006C1FB5">
        <w:rPr>
          <w:b/>
          <w:bCs/>
          <w:lang w:eastAsia="zh-CN"/>
        </w:rPr>
        <w:t>:</w:t>
      </w:r>
      <w:r>
        <w:rPr>
          <w:rFonts w:hint="eastAsia"/>
          <w:b/>
          <w:bCs/>
          <w:lang w:eastAsia="zh-CN"/>
        </w:rPr>
        <w:t xml:space="preserve"> </w:t>
      </w:r>
      <w:r w:rsidR="00925AAD" w:rsidRPr="00925AAD">
        <w:rPr>
          <w:b/>
          <w:bCs/>
          <w:lang w:eastAsia="zh-CN"/>
        </w:rPr>
        <w:t>RAN2 follow RAN1's conclusion and make it clear that LTM2 also needs to configure at least one candidate beam resource.</w:t>
      </w:r>
    </w:p>
    <w:p w14:paraId="05AE1A33" w14:textId="424B2904" w:rsidR="00925AAD" w:rsidRDefault="000770BC" w:rsidP="002E1320">
      <w:pPr>
        <w:spacing w:beforeLines="50" w:before="156"/>
        <w:rPr>
          <w:lang w:eastAsia="zh-CN"/>
        </w:rPr>
      </w:pPr>
      <w:r w:rsidRPr="000770BC">
        <w:rPr>
          <w:lang w:eastAsia="zh-CN"/>
        </w:rPr>
        <w:t>In addition, when the current beam triggers measurement reporting because it meets the LTM2 conditions, if there are additional available uplink resources, the UE should be allowed to carry the measurement results of the LTM candidate beams in the MR MAC CE.</w:t>
      </w:r>
    </w:p>
    <w:p w14:paraId="321702D1" w14:textId="0C6F8F51" w:rsidR="005E1FA1" w:rsidRPr="0097596D" w:rsidRDefault="005E1FA1" w:rsidP="002E1320">
      <w:pPr>
        <w:spacing w:beforeLines="50" w:before="156"/>
        <w:rPr>
          <w:lang w:eastAsia="zh-CN"/>
        </w:rPr>
      </w:pPr>
      <w:r w:rsidRPr="006C1FB5">
        <w:rPr>
          <w:b/>
          <w:bCs/>
          <w:lang w:eastAsia="zh-CN"/>
        </w:rPr>
        <w:t xml:space="preserve">Proposal </w:t>
      </w:r>
      <w:r>
        <w:rPr>
          <w:rFonts w:hint="eastAsia"/>
          <w:b/>
          <w:bCs/>
          <w:lang w:eastAsia="zh-CN"/>
        </w:rPr>
        <w:t>3</w:t>
      </w:r>
      <w:r w:rsidRPr="006C1FB5">
        <w:rPr>
          <w:b/>
          <w:bCs/>
          <w:lang w:eastAsia="zh-CN"/>
        </w:rPr>
        <w:t>:</w:t>
      </w:r>
      <w:r>
        <w:rPr>
          <w:rFonts w:hint="eastAsia"/>
          <w:b/>
          <w:bCs/>
          <w:lang w:eastAsia="zh-CN"/>
        </w:rPr>
        <w:t xml:space="preserve"> </w:t>
      </w:r>
      <w:r w:rsidR="00FE79BB" w:rsidRPr="00FE79BB">
        <w:rPr>
          <w:b/>
          <w:bCs/>
          <w:lang w:eastAsia="zh-CN"/>
        </w:rPr>
        <w:t>If there are additional uplink resources available, the UE should be allowed to carry the measurement results of LTM candidate beams in the LTM2 MR MAC CE.</w:t>
      </w:r>
    </w:p>
    <w:p w14:paraId="580DE044" w14:textId="23203B64" w:rsidR="00BA2AB7" w:rsidRDefault="00895D95" w:rsidP="00BA2AB7">
      <w:pPr>
        <w:pStyle w:val="2"/>
      </w:pPr>
      <w:r w:rsidRPr="00895D95">
        <w:t>MR MAC CE</w:t>
      </w:r>
      <w:r>
        <w:rPr>
          <w:rFonts w:hint="eastAsia"/>
        </w:rPr>
        <w:t xml:space="preserve"> issue</w:t>
      </w:r>
    </w:p>
    <w:p w14:paraId="1A903E04" w14:textId="5CC854C0" w:rsidR="00EC08F2" w:rsidRDefault="00861274" w:rsidP="00D51137">
      <w:pPr>
        <w:spacing w:beforeLines="50" w:before="156"/>
        <w:rPr>
          <w:lang w:eastAsia="zh-CN"/>
        </w:rPr>
      </w:pPr>
      <w:r w:rsidRPr="00B313F8">
        <w:rPr>
          <w:lang w:eastAsia="zh-CN"/>
        </w:rPr>
        <w:t>At the RAN2#12</w:t>
      </w:r>
      <w:r>
        <w:rPr>
          <w:rFonts w:hint="eastAsia"/>
          <w:lang w:eastAsia="zh-CN"/>
        </w:rPr>
        <w:t>9bis</w:t>
      </w:r>
      <w:r w:rsidRPr="00B313F8">
        <w:rPr>
          <w:lang w:eastAsia="zh-CN"/>
        </w:rPr>
        <w:t xml:space="preserve"> meeting we reached the following agreements</w:t>
      </w:r>
      <w:r>
        <w:rPr>
          <w:rFonts w:hint="eastAsia"/>
          <w:lang w:eastAsia="zh-CN"/>
        </w:rPr>
        <w:t xml:space="preserve"> of </w:t>
      </w:r>
      <w:r w:rsidR="00BC2E31">
        <w:rPr>
          <w:rFonts w:hint="eastAsia"/>
          <w:lang w:eastAsia="zh-CN"/>
        </w:rPr>
        <w:t>t</w:t>
      </w:r>
      <w:r w:rsidRPr="00861274">
        <w:rPr>
          <w:lang w:eastAsia="zh-CN"/>
        </w:rPr>
        <w:t>runcated MR MAC CE</w:t>
      </w:r>
    </w:p>
    <w:tbl>
      <w:tblPr>
        <w:tblStyle w:val="af1"/>
        <w:tblW w:w="0" w:type="auto"/>
        <w:tblLook w:val="04A0" w:firstRow="1" w:lastRow="0" w:firstColumn="1" w:lastColumn="0" w:noHBand="0" w:noVBand="1"/>
      </w:tblPr>
      <w:tblGrid>
        <w:gridCol w:w="9631"/>
      </w:tblGrid>
      <w:tr w:rsidR="005E2F0E" w14:paraId="00FD616B" w14:textId="77777777" w:rsidTr="005E2F0E">
        <w:tc>
          <w:tcPr>
            <w:tcW w:w="9631" w:type="dxa"/>
          </w:tcPr>
          <w:p w14:paraId="59B59E82" w14:textId="2E3AB1DB" w:rsidR="005E2F0E" w:rsidRPr="005E2F0E" w:rsidRDefault="005E2F0E" w:rsidP="005E2F0E">
            <w:pPr>
              <w:snapToGrid w:val="0"/>
              <w:rPr>
                <w:rFonts w:ascii="Times New Roman" w:eastAsia="宋体" w:hAnsi="Times New Roman"/>
                <w:b/>
                <w:szCs w:val="18"/>
                <w:highlight w:val="green"/>
                <w:lang w:eastAsia="zh-CN"/>
              </w:rPr>
            </w:pPr>
            <w:r w:rsidRPr="00130163">
              <w:rPr>
                <w:rFonts w:ascii="Times New Roman" w:eastAsia="宋体" w:hAnsi="Times New Roman"/>
                <w:b/>
                <w:szCs w:val="18"/>
                <w:highlight w:val="green"/>
              </w:rPr>
              <w:t>Agreement</w:t>
            </w:r>
            <w:r w:rsidR="00842776">
              <w:rPr>
                <w:rFonts w:ascii="Times New Roman" w:eastAsia="宋体" w:hAnsi="Times New Roman" w:hint="eastAsia"/>
                <w:b/>
                <w:szCs w:val="18"/>
                <w:highlight w:val="green"/>
                <w:lang w:eastAsia="zh-CN"/>
              </w:rPr>
              <w:t>s</w:t>
            </w:r>
          </w:p>
          <w:p w14:paraId="66A47873" w14:textId="77777777" w:rsidR="005E2F0E" w:rsidRPr="00842776" w:rsidRDefault="005E2F0E" w:rsidP="00842776">
            <w:pPr>
              <w:pStyle w:val="af5"/>
              <w:numPr>
                <w:ilvl w:val="0"/>
                <w:numId w:val="46"/>
              </w:numPr>
              <w:rPr>
                <w:rFonts w:ascii="Times New Roman" w:hAnsi="Times New Roman"/>
                <w:b/>
                <w:bCs/>
                <w:u w:val="single"/>
                <w:lang w:eastAsia="zh-CN"/>
              </w:rPr>
            </w:pPr>
            <w:r w:rsidRPr="00842776">
              <w:rPr>
                <w:rFonts w:ascii="Times New Roman" w:hAnsi="Times New Roman"/>
                <w:lang w:eastAsia="x-none"/>
              </w:rPr>
              <w:t xml:space="preserve">For differential L1-RSRP reporting, the best quality beam among the beams included in L1 MR MAC CE is taken as the reference beam as the first one. The differential L1-RSRP value is derived based on the absolute L1-RSRP of the reference beam. </w:t>
            </w:r>
            <w:r w:rsidRPr="00842776">
              <w:rPr>
                <w:rFonts w:ascii="Times New Roman" w:hAnsi="Times New Roman"/>
                <w:highlight w:val="yellow"/>
                <w:lang w:eastAsia="x-none"/>
              </w:rPr>
              <w:t>FFS for truncated MAC CE.</w:t>
            </w:r>
          </w:p>
          <w:p w14:paraId="3C360F7F" w14:textId="24A2EBC9" w:rsidR="00842776" w:rsidRPr="00842776" w:rsidRDefault="00842776" w:rsidP="00842776">
            <w:pPr>
              <w:pStyle w:val="af5"/>
              <w:numPr>
                <w:ilvl w:val="0"/>
                <w:numId w:val="46"/>
              </w:numPr>
              <w:rPr>
                <w:rFonts w:ascii="Times New Roman" w:hAnsi="Times New Roman"/>
                <w:lang w:eastAsia="zh-CN"/>
              </w:rPr>
            </w:pPr>
            <w:r w:rsidRPr="00842776">
              <w:rPr>
                <w:rFonts w:ascii="Times New Roman" w:hAnsi="Times New Roman"/>
                <w:lang w:eastAsia="zh-CN"/>
              </w:rPr>
              <w:t>When UL grant is enough to accommodate only limited number of beams in MR MAC CE, the triggered beam should be included in the truncated MR MAC CE.</w:t>
            </w:r>
          </w:p>
        </w:tc>
      </w:tr>
    </w:tbl>
    <w:p w14:paraId="790A8B67" w14:textId="6B1DC597" w:rsidR="00EB43A8" w:rsidRDefault="00020DB4" w:rsidP="005D6A64">
      <w:pPr>
        <w:spacing w:beforeLines="50" w:before="156"/>
        <w:rPr>
          <w:lang w:eastAsia="zh-CN"/>
        </w:rPr>
      </w:pPr>
      <w:r w:rsidRPr="00020DB4">
        <w:rPr>
          <w:lang w:eastAsia="zh-CN"/>
        </w:rPr>
        <w:t>It should be pointed out that since RAN2 has agreed to the TTT of beam level, when the UE evaluates the triggering condition of a configur</w:t>
      </w:r>
      <w:r w:rsidR="00E66295">
        <w:rPr>
          <w:rFonts w:hint="eastAsia"/>
          <w:lang w:eastAsia="zh-CN"/>
        </w:rPr>
        <w:t>ed</w:t>
      </w:r>
      <w:r w:rsidRPr="00020DB4">
        <w:rPr>
          <w:lang w:eastAsia="zh-CN"/>
        </w:rPr>
        <w:t xml:space="preserve"> event, it is possible that multiple beams meet the triggering condition at the same time. Then, combining these two agreements, a special case should be considered, that is, how to select the reference beam when the UL grant can only carry triggered beams. In our opinion, the simplest way to deal with it is to use the triggered beam with the best quality as the reference beam in the truncated MR MAC CE.</w:t>
      </w:r>
    </w:p>
    <w:p w14:paraId="49500DE5" w14:textId="7DEDF9FB" w:rsidR="00D5524C" w:rsidRDefault="004F1799" w:rsidP="005D6A64">
      <w:pPr>
        <w:spacing w:beforeLines="50" w:before="156"/>
        <w:rPr>
          <w:rFonts w:hint="eastAsia"/>
          <w:b/>
          <w:bCs/>
          <w:lang w:eastAsia="zh-CN"/>
        </w:rPr>
      </w:pPr>
      <w:r>
        <w:rPr>
          <w:b/>
          <w:bCs/>
          <w:lang w:eastAsia="zh-CN"/>
        </w:rPr>
        <w:t>O</w:t>
      </w:r>
      <w:r>
        <w:rPr>
          <w:rFonts w:hint="eastAsia"/>
          <w:b/>
          <w:bCs/>
          <w:lang w:eastAsia="zh-CN"/>
        </w:rPr>
        <w:t xml:space="preserve">bservation 1: </w:t>
      </w:r>
      <w:r w:rsidR="002B4A3A" w:rsidRPr="002B4A3A">
        <w:rPr>
          <w:b/>
          <w:bCs/>
          <w:lang w:eastAsia="zh-CN"/>
        </w:rPr>
        <w:t xml:space="preserve">Due to the </w:t>
      </w:r>
      <w:r w:rsidR="00DF2DF4" w:rsidRPr="002B4A3A">
        <w:rPr>
          <w:b/>
          <w:bCs/>
          <w:lang w:eastAsia="zh-CN"/>
        </w:rPr>
        <w:t>beam level</w:t>
      </w:r>
      <w:r w:rsidR="00DF2DF4" w:rsidRPr="002B4A3A">
        <w:rPr>
          <w:b/>
          <w:bCs/>
          <w:lang w:eastAsia="zh-CN"/>
        </w:rPr>
        <w:t xml:space="preserve"> </w:t>
      </w:r>
      <w:r w:rsidR="002B4A3A" w:rsidRPr="002B4A3A">
        <w:rPr>
          <w:b/>
          <w:bCs/>
          <w:lang w:eastAsia="zh-CN"/>
        </w:rPr>
        <w:t xml:space="preserve">TTT, for </w:t>
      </w:r>
      <w:r w:rsidR="00902C8F" w:rsidRPr="00902C8F">
        <w:rPr>
          <w:b/>
          <w:bCs/>
          <w:lang w:eastAsia="zh-CN"/>
        </w:rPr>
        <w:t>a certain</w:t>
      </w:r>
      <w:r w:rsidR="002B4A3A" w:rsidRPr="002B4A3A">
        <w:rPr>
          <w:b/>
          <w:bCs/>
          <w:lang w:eastAsia="zh-CN"/>
        </w:rPr>
        <w:t xml:space="preserve"> event, there may be multiple beams satisfying the entry/leaving condition at a certain moment.</w:t>
      </w:r>
    </w:p>
    <w:p w14:paraId="48189EF8" w14:textId="0D3BC70E" w:rsidR="00020DB4" w:rsidRDefault="00020DB4" w:rsidP="005D6A64">
      <w:pPr>
        <w:spacing w:beforeLines="50" w:before="156"/>
        <w:rPr>
          <w:b/>
          <w:bCs/>
          <w:lang w:eastAsia="zh-CN"/>
        </w:rPr>
      </w:pPr>
      <w:r w:rsidRPr="006C1FB5">
        <w:rPr>
          <w:b/>
          <w:bCs/>
          <w:lang w:eastAsia="zh-CN"/>
        </w:rPr>
        <w:t xml:space="preserve">Proposal </w:t>
      </w:r>
      <w:r w:rsidR="00767503">
        <w:rPr>
          <w:rFonts w:hint="eastAsia"/>
          <w:b/>
          <w:bCs/>
          <w:lang w:eastAsia="zh-CN"/>
        </w:rPr>
        <w:t>4</w:t>
      </w:r>
      <w:r w:rsidRPr="006C1FB5">
        <w:rPr>
          <w:b/>
          <w:bCs/>
          <w:lang w:eastAsia="zh-CN"/>
        </w:rPr>
        <w:t>:</w:t>
      </w:r>
      <w:r w:rsidR="00E66295">
        <w:rPr>
          <w:rFonts w:hint="eastAsia"/>
          <w:b/>
          <w:bCs/>
          <w:lang w:eastAsia="zh-CN"/>
        </w:rPr>
        <w:t xml:space="preserve"> </w:t>
      </w:r>
      <w:r w:rsidR="00E66295" w:rsidRPr="00E66295">
        <w:rPr>
          <w:b/>
          <w:bCs/>
          <w:lang w:eastAsia="zh-CN"/>
        </w:rPr>
        <w:t>When multiple beams meet the triggering condition of a configured event at the same time, they will be included in one MR MAC CE</w:t>
      </w:r>
      <w:r w:rsidR="00E66295">
        <w:rPr>
          <w:rFonts w:hint="eastAsia"/>
          <w:b/>
          <w:bCs/>
          <w:lang w:eastAsia="zh-CN"/>
        </w:rPr>
        <w:t>.</w:t>
      </w:r>
    </w:p>
    <w:p w14:paraId="2AC93F92" w14:textId="4D7F9DC8" w:rsidR="002D6B85" w:rsidRPr="002D6B85" w:rsidRDefault="002D6B85" w:rsidP="005D6A64">
      <w:pPr>
        <w:spacing w:beforeLines="50" w:before="156"/>
        <w:rPr>
          <w:rFonts w:hint="eastAsia"/>
          <w:lang w:eastAsia="zh-CN"/>
        </w:rPr>
      </w:pPr>
      <w:r w:rsidRPr="006C1FB5">
        <w:rPr>
          <w:b/>
          <w:bCs/>
          <w:lang w:eastAsia="zh-CN"/>
        </w:rPr>
        <w:t xml:space="preserve">Proposal </w:t>
      </w:r>
      <w:r>
        <w:rPr>
          <w:rFonts w:hint="eastAsia"/>
          <w:b/>
          <w:bCs/>
          <w:lang w:eastAsia="zh-CN"/>
        </w:rPr>
        <w:t>5</w:t>
      </w:r>
      <w:r w:rsidRPr="006C1FB5">
        <w:rPr>
          <w:b/>
          <w:bCs/>
          <w:lang w:eastAsia="zh-CN"/>
        </w:rPr>
        <w:t>:</w:t>
      </w:r>
      <w:r>
        <w:rPr>
          <w:rFonts w:hint="eastAsia"/>
          <w:b/>
          <w:bCs/>
          <w:lang w:eastAsia="zh-CN"/>
        </w:rPr>
        <w:t xml:space="preserve"> </w:t>
      </w:r>
      <w:r w:rsidRPr="00AD09B6">
        <w:rPr>
          <w:b/>
          <w:bCs/>
          <w:lang w:eastAsia="zh-CN"/>
        </w:rPr>
        <w:t xml:space="preserve">When </w:t>
      </w:r>
      <w:r>
        <w:rPr>
          <w:rFonts w:hint="eastAsia"/>
          <w:b/>
          <w:bCs/>
          <w:lang w:eastAsia="zh-CN"/>
        </w:rPr>
        <w:t xml:space="preserve">the </w:t>
      </w:r>
      <w:r w:rsidRPr="00AD09B6">
        <w:rPr>
          <w:b/>
          <w:bCs/>
          <w:lang w:eastAsia="zh-CN"/>
        </w:rPr>
        <w:t>UL grant can only carry triggered beams, use the triggered beam with the best quality as the reference beam in the truncated MR MAC CE.</w:t>
      </w:r>
    </w:p>
    <w:p w14:paraId="53B9E4B4" w14:textId="4151DB3B" w:rsidR="00C92E9C" w:rsidRDefault="005644A0" w:rsidP="005D6A64">
      <w:pPr>
        <w:spacing w:beforeLines="50" w:before="156"/>
        <w:rPr>
          <w:lang w:eastAsia="zh-CN"/>
        </w:rPr>
      </w:pPr>
      <w:r w:rsidRPr="005644A0">
        <w:rPr>
          <w:lang w:eastAsia="zh-CN"/>
        </w:rPr>
        <w:t xml:space="preserve">For a certain event, if multiple beams meet the entry/leaving condition at a certain moment, then it is necessary to consider the priority of the entry beam and the leaving beam when the UL grant is insufficient and the truncated MR MAC CE is sent. In our opinion, the entry beam is more important than the leaving beam because it lets the NW know that it is time to switch or </w:t>
      </w:r>
      <w:r w:rsidR="00AA6978">
        <w:rPr>
          <w:rFonts w:hint="eastAsia"/>
          <w:lang w:eastAsia="zh-CN"/>
        </w:rPr>
        <w:t>early sync</w:t>
      </w:r>
      <w:r w:rsidRPr="005644A0">
        <w:rPr>
          <w:lang w:eastAsia="zh-CN"/>
        </w:rPr>
        <w:t>. Therefore, when the truncated MR MAC CE is not enough to carry all triggered beams, the beam that meets the entry condition should be reported first.</w:t>
      </w:r>
    </w:p>
    <w:p w14:paraId="44DF89DF" w14:textId="6A509625" w:rsidR="00AA6978" w:rsidRPr="00610E51" w:rsidRDefault="00AA6978" w:rsidP="005D6A64">
      <w:pPr>
        <w:spacing w:beforeLines="50" w:before="156"/>
        <w:rPr>
          <w:rFonts w:hint="eastAsia"/>
          <w:lang w:eastAsia="zh-CN"/>
        </w:rPr>
      </w:pPr>
      <w:r w:rsidRPr="006C1FB5">
        <w:rPr>
          <w:b/>
          <w:bCs/>
          <w:lang w:eastAsia="zh-CN"/>
        </w:rPr>
        <w:t xml:space="preserve">Proposal </w:t>
      </w:r>
      <w:r>
        <w:rPr>
          <w:rFonts w:hint="eastAsia"/>
          <w:b/>
          <w:bCs/>
          <w:lang w:eastAsia="zh-CN"/>
        </w:rPr>
        <w:t>6</w:t>
      </w:r>
      <w:r w:rsidRPr="006C1FB5">
        <w:rPr>
          <w:b/>
          <w:bCs/>
          <w:lang w:eastAsia="zh-CN"/>
        </w:rPr>
        <w:t>:</w:t>
      </w:r>
      <w:r>
        <w:rPr>
          <w:rFonts w:hint="eastAsia"/>
          <w:b/>
          <w:bCs/>
          <w:lang w:eastAsia="zh-CN"/>
        </w:rPr>
        <w:t xml:space="preserve"> </w:t>
      </w:r>
      <w:r w:rsidR="00353A1B">
        <w:rPr>
          <w:rFonts w:hint="eastAsia"/>
          <w:b/>
          <w:bCs/>
          <w:lang w:eastAsia="zh-CN"/>
        </w:rPr>
        <w:t>W</w:t>
      </w:r>
      <w:r w:rsidRPr="00AA6978">
        <w:rPr>
          <w:b/>
          <w:bCs/>
          <w:lang w:eastAsia="zh-CN"/>
        </w:rPr>
        <w:t>hen the truncated MR MAC CE is not enough to carry all triggered beams, the beam that meets the entry condition should be reported first.</w:t>
      </w:r>
    </w:p>
    <w:p w14:paraId="338F85BC" w14:textId="77777777" w:rsidR="00953B14" w:rsidRDefault="00953B14" w:rsidP="00953B14">
      <w:pPr>
        <w:rPr>
          <w:lang w:eastAsia="zh-CN"/>
        </w:rPr>
      </w:pPr>
    </w:p>
    <w:p w14:paraId="769733E7" w14:textId="77777777" w:rsidR="00AA6978" w:rsidRDefault="00AA6978" w:rsidP="00953B14">
      <w:pPr>
        <w:rPr>
          <w:lang w:eastAsia="zh-CN"/>
        </w:rPr>
      </w:pPr>
    </w:p>
    <w:p w14:paraId="5707A9D1" w14:textId="77777777" w:rsidR="00AA6978" w:rsidRDefault="00AA6978" w:rsidP="00953B14">
      <w:pPr>
        <w:rPr>
          <w:rFonts w:hint="eastAsia"/>
          <w:lang w:eastAsia="zh-CN"/>
        </w:rPr>
      </w:pPr>
    </w:p>
    <w:p w14:paraId="24F78AD3" w14:textId="62AF695E" w:rsidR="00E607CD" w:rsidRPr="008D7367" w:rsidRDefault="004C15F0" w:rsidP="00E607CD">
      <w:pPr>
        <w:pStyle w:val="2"/>
      </w:pPr>
      <w:r>
        <w:rPr>
          <w:rFonts w:hint="eastAsia"/>
        </w:rPr>
        <w:lastRenderedPageBreak/>
        <w:t>D</w:t>
      </w:r>
      <w:r w:rsidRPr="004C15F0">
        <w:t>edicated SR</w:t>
      </w:r>
      <w:r>
        <w:rPr>
          <w:rFonts w:hint="eastAsia"/>
        </w:rPr>
        <w:t xml:space="preserve"> issue</w:t>
      </w:r>
    </w:p>
    <w:p w14:paraId="15B82BB3" w14:textId="3C1F0C41" w:rsidR="00E607CD" w:rsidRDefault="009446E1" w:rsidP="00953B14">
      <w:pPr>
        <w:rPr>
          <w:rFonts w:hint="eastAsia"/>
          <w:lang w:eastAsia="zh-CN"/>
        </w:rPr>
      </w:pPr>
      <w:r w:rsidRPr="009446E1">
        <w:rPr>
          <w:lang w:eastAsia="zh-CN"/>
        </w:rPr>
        <w:t>In our opinion, if there is no dedicated SR configuration assigned for L1 measurement report MAC CE transmission, then an uplink grant should be requested through the RACH procedure. In addition, similar to the BFR processing in SpCell, the UE should be allowed to carry the MR MAC CE in the transmitted Msg 3.</w:t>
      </w:r>
    </w:p>
    <w:p w14:paraId="48718B89" w14:textId="20403443" w:rsidR="004C15F0" w:rsidRPr="00E607CD" w:rsidRDefault="009446E1" w:rsidP="00953B14">
      <w:pPr>
        <w:rPr>
          <w:rFonts w:hint="eastAsia"/>
          <w:lang w:eastAsia="zh-CN"/>
        </w:rPr>
      </w:pPr>
      <w:r w:rsidRPr="006C1FB5">
        <w:rPr>
          <w:b/>
          <w:bCs/>
          <w:lang w:eastAsia="zh-CN"/>
        </w:rPr>
        <w:t xml:space="preserve">Proposal </w:t>
      </w:r>
      <w:r w:rsidR="00AA6978">
        <w:rPr>
          <w:rFonts w:hint="eastAsia"/>
          <w:b/>
          <w:bCs/>
          <w:lang w:eastAsia="zh-CN"/>
        </w:rPr>
        <w:t>7</w:t>
      </w:r>
      <w:r w:rsidRPr="006C1FB5">
        <w:rPr>
          <w:b/>
          <w:bCs/>
          <w:lang w:eastAsia="zh-CN"/>
        </w:rPr>
        <w:t>:</w:t>
      </w:r>
      <w:r w:rsidR="00C914A3">
        <w:rPr>
          <w:rFonts w:hint="eastAsia"/>
          <w:b/>
          <w:bCs/>
          <w:lang w:eastAsia="zh-CN"/>
        </w:rPr>
        <w:t xml:space="preserve"> I</w:t>
      </w:r>
      <w:r w:rsidR="00C914A3" w:rsidRPr="00C914A3">
        <w:rPr>
          <w:b/>
          <w:bCs/>
          <w:lang w:eastAsia="zh-CN"/>
        </w:rPr>
        <w:t>f there is no dedicated SR configuration assigned for L1 measurement report MAC CE transmission, then an uplink grant should be requested through the RACH procedure. In addition, similar to the BFR processing in SpCell, the UE should be allowed to carry the MR MAC CE in the transmitted Msg 3.</w:t>
      </w:r>
    </w:p>
    <w:p w14:paraId="65CE4C55" w14:textId="26AD7BCC" w:rsidR="00497012" w:rsidRPr="008D7367" w:rsidRDefault="00A31340" w:rsidP="00497012">
      <w:pPr>
        <w:pStyle w:val="2"/>
      </w:pPr>
      <w:r>
        <w:t>S</w:t>
      </w:r>
      <w:r>
        <w:rPr>
          <w:rFonts w:hint="eastAsia"/>
        </w:rPr>
        <w:t xml:space="preserve">upport of </w:t>
      </w:r>
      <w:r w:rsidR="004E2FE4" w:rsidRPr="004E2FE4">
        <w:t>semi-persistent CSI-RS</w:t>
      </w:r>
    </w:p>
    <w:p w14:paraId="34FEB169" w14:textId="65918E4D" w:rsidR="004A6A92" w:rsidRDefault="003F0786" w:rsidP="004A6A92">
      <w:pPr>
        <w:rPr>
          <w:lang w:eastAsia="zh-CN"/>
        </w:rPr>
      </w:pPr>
      <w:r w:rsidRPr="003F0786">
        <w:rPr>
          <w:rFonts w:hint="eastAsia"/>
          <w:lang w:eastAsia="zh-CN"/>
        </w:rPr>
        <w:t>In RAN1#1</w:t>
      </w:r>
      <w:r w:rsidR="005D6FFC">
        <w:rPr>
          <w:rFonts w:hint="eastAsia"/>
          <w:lang w:eastAsia="zh-CN"/>
        </w:rPr>
        <w:t>20</w:t>
      </w:r>
      <w:r w:rsidRPr="003F0786">
        <w:rPr>
          <w:rFonts w:hint="eastAsia"/>
          <w:lang w:eastAsia="zh-CN"/>
        </w:rPr>
        <w:t xml:space="preserve">bis meeting, </w:t>
      </w:r>
      <w:r w:rsidR="00F772B5">
        <w:rPr>
          <w:rFonts w:hint="eastAsia"/>
          <w:lang w:eastAsia="zh-CN"/>
        </w:rPr>
        <w:t>it</w:t>
      </w:r>
      <w:r w:rsidR="00B52596">
        <w:rPr>
          <w:rFonts w:hint="eastAsia"/>
          <w:lang w:eastAsia="zh-CN"/>
        </w:rPr>
        <w:t xml:space="preserve"> is </w:t>
      </w:r>
      <w:r w:rsidR="00F772B5" w:rsidRPr="00F772B5">
        <w:rPr>
          <w:lang w:eastAsia="zh-CN"/>
        </w:rPr>
        <w:t>agreed to introduce semi-persistent CSI-RS resource for the purpose of CSI acquisition.</w:t>
      </w:r>
    </w:p>
    <w:tbl>
      <w:tblPr>
        <w:tblStyle w:val="TableGrid2"/>
        <w:tblW w:w="0" w:type="auto"/>
        <w:tblLook w:val="04A0" w:firstRow="1" w:lastRow="0" w:firstColumn="1" w:lastColumn="0" w:noHBand="0" w:noVBand="1"/>
      </w:tblPr>
      <w:tblGrid>
        <w:gridCol w:w="9629"/>
      </w:tblGrid>
      <w:tr w:rsidR="003F0786" w:rsidRPr="003F0786" w14:paraId="22D6D0DE" w14:textId="77777777" w:rsidTr="008978F7">
        <w:tc>
          <w:tcPr>
            <w:tcW w:w="9629" w:type="dxa"/>
          </w:tcPr>
          <w:p w14:paraId="0A3B7521" w14:textId="24D7D60F" w:rsidR="003F0786" w:rsidRDefault="005B7CBE" w:rsidP="003F0786">
            <w:pPr>
              <w:snapToGrid w:val="0"/>
              <w:spacing w:beforeLines="50" w:before="156" w:after="0" w:line="288" w:lineRule="auto"/>
              <w:rPr>
                <w:b/>
                <w:bCs/>
                <w:lang w:eastAsia="zh-CN"/>
              </w:rPr>
            </w:pPr>
            <w:r w:rsidRPr="005B7CBE">
              <w:rPr>
                <w:b/>
                <w:bCs/>
                <w:lang w:eastAsia="zh-CN"/>
              </w:rPr>
              <w:t>R1-2503079</w:t>
            </w:r>
            <w:r>
              <w:rPr>
                <w:rFonts w:hint="eastAsia"/>
                <w:b/>
                <w:bCs/>
                <w:lang w:eastAsia="zh-CN"/>
              </w:rPr>
              <w:t xml:space="preserve"> </w:t>
            </w:r>
            <w:r w:rsidR="00067405" w:rsidRPr="00067405">
              <w:rPr>
                <w:rFonts w:hint="eastAsia"/>
                <w:b/>
                <w:bCs/>
                <w:lang w:eastAsia="zh-CN"/>
              </w:rPr>
              <w:t>LS to RAN2, RAN3</w:t>
            </w:r>
            <w:r w:rsidR="00067405">
              <w:rPr>
                <w:rFonts w:hint="eastAsia"/>
                <w:b/>
                <w:bCs/>
                <w:lang w:eastAsia="zh-CN"/>
              </w:rPr>
              <w:t>:</w:t>
            </w:r>
          </w:p>
          <w:p w14:paraId="2961F1AE" w14:textId="77777777" w:rsidR="00E7698B" w:rsidRPr="00E7698B" w:rsidRDefault="00E7698B" w:rsidP="00E7698B">
            <w:pPr>
              <w:pStyle w:val="ad"/>
              <w:rPr>
                <w:rFonts w:eastAsiaTheme="minorEastAsia" w:cs="Arial"/>
                <w:b w:val="0"/>
                <w:lang w:val="en-US"/>
              </w:rPr>
            </w:pPr>
            <w:r w:rsidRPr="00E7698B">
              <w:rPr>
                <w:rFonts w:cs="Arial" w:hint="eastAsia"/>
                <w:b w:val="0"/>
                <w:lang w:val="en-US"/>
              </w:rPr>
              <w:t xml:space="preserve">Similarly to the </w:t>
            </w:r>
            <w:r w:rsidRPr="00E7698B">
              <w:rPr>
                <w:rFonts w:cs="Arial"/>
                <w:b w:val="0"/>
                <w:lang w:val="en-US"/>
              </w:rPr>
              <w:t>semi-persistent CSI-RS</w:t>
            </w:r>
            <w:r w:rsidRPr="00E7698B">
              <w:rPr>
                <w:rFonts w:eastAsia="Malgun Gothic" w:cs="Arial" w:hint="eastAsia"/>
                <w:b w:val="0"/>
                <w:lang w:val="en-US" w:eastAsia="ko-KR"/>
              </w:rPr>
              <w:t xml:space="preserve"> resource</w:t>
            </w:r>
            <w:r w:rsidRPr="00E7698B">
              <w:rPr>
                <w:rFonts w:cs="Arial"/>
                <w:b w:val="0"/>
                <w:lang w:val="en-US"/>
              </w:rPr>
              <w:t xml:space="preserve"> </w:t>
            </w:r>
            <w:r w:rsidRPr="00E7698B">
              <w:rPr>
                <w:rFonts w:eastAsia="Malgun Gothic" w:cs="Arial" w:hint="eastAsia"/>
                <w:b w:val="0"/>
                <w:lang w:val="en-US" w:eastAsia="ko-KR"/>
              </w:rPr>
              <w:t xml:space="preserve">supported </w:t>
            </w:r>
            <w:r w:rsidRPr="00E7698B">
              <w:rPr>
                <w:rFonts w:cs="Arial"/>
                <w:b w:val="0"/>
                <w:lang w:val="en-US"/>
              </w:rPr>
              <w:t>for candidate cell L1-RSRP measurement for gNB scheduled reporting</w:t>
            </w:r>
            <w:r w:rsidRPr="00E7698B">
              <w:rPr>
                <w:rFonts w:cs="Arial" w:hint="eastAsia"/>
                <w:b w:val="0"/>
                <w:lang w:val="en-US"/>
              </w:rPr>
              <w:t xml:space="preserve">, RAN1 has also agreed to introduce </w:t>
            </w:r>
            <w:r w:rsidRPr="00E7698B">
              <w:rPr>
                <w:rFonts w:cs="Arial"/>
                <w:b w:val="0"/>
                <w:lang w:val="en-US"/>
              </w:rPr>
              <w:t>semi-persistent CSI-RS</w:t>
            </w:r>
            <w:r w:rsidRPr="00E7698B">
              <w:rPr>
                <w:rFonts w:eastAsia="Malgun Gothic" w:cs="Arial" w:hint="eastAsia"/>
                <w:b w:val="0"/>
                <w:lang w:val="en-US" w:eastAsia="ko-KR"/>
              </w:rPr>
              <w:t xml:space="preserve"> resource</w:t>
            </w:r>
            <w:r w:rsidRPr="00E7698B">
              <w:rPr>
                <w:rFonts w:eastAsiaTheme="minorEastAsia" w:cs="Arial" w:hint="eastAsia"/>
                <w:b w:val="0"/>
                <w:lang w:val="en-US"/>
              </w:rPr>
              <w:t xml:space="preserve"> for the purpose of CSI acquisition. </w:t>
            </w:r>
          </w:p>
          <w:p w14:paraId="2D815723" w14:textId="77777777" w:rsidR="00E7698B" w:rsidRPr="00E7698B" w:rsidRDefault="00E7698B" w:rsidP="00E7698B">
            <w:pPr>
              <w:pStyle w:val="ad"/>
              <w:rPr>
                <w:rFonts w:eastAsiaTheme="minorEastAsia" w:cs="Arial"/>
                <w:b w:val="0"/>
                <w:lang w:val="en-US"/>
              </w:rPr>
            </w:pPr>
          </w:p>
          <w:p w14:paraId="55F892A9" w14:textId="77777777" w:rsidR="00E7698B" w:rsidRPr="00E7698B" w:rsidRDefault="00E7698B" w:rsidP="00E7698B">
            <w:pPr>
              <w:pStyle w:val="ad"/>
              <w:ind w:leftChars="200" w:left="400"/>
              <w:rPr>
                <w:rFonts w:eastAsiaTheme="minorEastAsia" w:cs="Arial"/>
                <w:b w:val="0"/>
                <w:lang w:val="en-US"/>
              </w:rPr>
            </w:pPr>
            <w:r w:rsidRPr="00E7698B">
              <w:rPr>
                <w:rFonts w:eastAsiaTheme="minorEastAsia" w:cs="Arial" w:hint="eastAsia"/>
                <w:b w:val="0"/>
                <w:highlight w:val="green"/>
                <w:lang w:val="en-US"/>
              </w:rPr>
              <w:t>Agreement</w:t>
            </w:r>
          </w:p>
          <w:p w14:paraId="3C1F3908" w14:textId="77777777" w:rsidR="00E7698B" w:rsidRPr="00E7698B" w:rsidRDefault="00E7698B" w:rsidP="00E7698B">
            <w:pPr>
              <w:pStyle w:val="ad"/>
              <w:ind w:leftChars="200" w:left="400"/>
              <w:rPr>
                <w:rFonts w:eastAsiaTheme="minorEastAsia" w:cs="Arial"/>
                <w:b w:val="0"/>
              </w:rPr>
            </w:pPr>
            <w:r w:rsidRPr="00E7698B">
              <w:rPr>
                <w:rFonts w:eastAsiaTheme="minorEastAsia" w:cs="Arial"/>
                <w:b w:val="0"/>
              </w:rPr>
              <w:t>For candidate cell CSI acquisition</w:t>
            </w:r>
          </w:p>
          <w:p w14:paraId="14DBC75E" w14:textId="77777777" w:rsidR="00E7698B" w:rsidRPr="00E7698B" w:rsidRDefault="00E7698B" w:rsidP="00E7698B">
            <w:pPr>
              <w:pStyle w:val="ad"/>
              <w:widowControl/>
              <w:numPr>
                <w:ilvl w:val="0"/>
                <w:numId w:val="45"/>
              </w:numPr>
              <w:tabs>
                <w:tab w:val="center" w:pos="4153"/>
                <w:tab w:val="right" w:pos="8306"/>
              </w:tabs>
              <w:overflowPunct/>
              <w:autoSpaceDE/>
              <w:autoSpaceDN/>
              <w:adjustRightInd/>
              <w:ind w:leftChars="380" w:left="1120"/>
              <w:textAlignment w:val="auto"/>
              <w:rPr>
                <w:rFonts w:eastAsiaTheme="minorEastAsia" w:cs="Arial"/>
                <w:b w:val="0"/>
              </w:rPr>
            </w:pPr>
            <w:r w:rsidRPr="00E7698B">
              <w:rPr>
                <w:rFonts w:eastAsiaTheme="minorEastAsia" w:cs="Arial"/>
                <w:b w:val="0"/>
              </w:rPr>
              <w:t xml:space="preserve">In addition to periodic CSI-RS resource, semi-persistent CSI-RS resource is supported </w:t>
            </w:r>
          </w:p>
          <w:p w14:paraId="4E7C245C" w14:textId="77777777" w:rsidR="00E7698B" w:rsidRPr="00E7698B" w:rsidRDefault="00E7698B" w:rsidP="00E7698B">
            <w:pPr>
              <w:pStyle w:val="ad"/>
              <w:widowControl/>
              <w:numPr>
                <w:ilvl w:val="1"/>
                <w:numId w:val="45"/>
              </w:numPr>
              <w:tabs>
                <w:tab w:val="center" w:pos="4153"/>
                <w:tab w:val="right" w:pos="8306"/>
              </w:tabs>
              <w:overflowPunct/>
              <w:autoSpaceDE/>
              <w:autoSpaceDN/>
              <w:adjustRightInd/>
              <w:ind w:leftChars="740" w:left="1840"/>
              <w:textAlignment w:val="auto"/>
              <w:rPr>
                <w:rFonts w:eastAsiaTheme="minorEastAsia" w:cs="Arial"/>
                <w:b w:val="0"/>
              </w:rPr>
            </w:pPr>
            <w:r w:rsidRPr="00E7698B">
              <w:rPr>
                <w:rFonts w:eastAsiaTheme="minorEastAsia" w:cs="Arial"/>
                <w:b w:val="0"/>
              </w:rPr>
              <w:t>Support of semi-persistent CSI-RS resource is subject to separate UE capability.</w:t>
            </w:r>
          </w:p>
          <w:p w14:paraId="0B8BB4A4" w14:textId="77777777" w:rsidR="00E7698B" w:rsidRPr="00E7698B" w:rsidRDefault="00E7698B" w:rsidP="00E7698B">
            <w:pPr>
              <w:pStyle w:val="ad"/>
              <w:widowControl/>
              <w:numPr>
                <w:ilvl w:val="0"/>
                <w:numId w:val="45"/>
              </w:numPr>
              <w:tabs>
                <w:tab w:val="center" w:pos="4153"/>
                <w:tab w:val="right" w:pos="8306"/>
              </w:tabs>
              <w:overflowPunct/>
              <w:autoSpaceDE/>
              <w:autoSpaceDN/>
              <w:adjustRightInd/>
              <w:ind w:leftChars="380" w:left="1120"/>
              <w:textAlignment w:val="auto"/>
              <w:rPr>
                <w:rFonts w:eastAsiaTheme="minorEastAsia" w:cs="Arial"/>
                <w:b w:val="0"/>
              </w:rPr>
            </w:pPr>
            <w:r w:rsidRPr="00E7698B">
              <w:rPr>
                <w:rFonts w:eastAsiaTheme="minorEastAsia" w:cs="Arial"/>
                <w:b w:val="0"/>
              </w:rPr>
              <w:t>MAC CE is used to activate/deactivate the semi-persistent CSI-RS resource similarly to the legacy mechanism for a serving cell which will be specified in RAN2</w:t>
            </w:r>
          </w:p>
          <w:p w14:paraId="099DBB8B" w14:textId="77777777" w:rsidR="00E7698B" w:rsidRPr="00E7698B" w:rsidRDefault="00E7698B" w:rsidP="00E7698B">
            <w:pPr>
              <w:pStyle w:val="ad"/>
              <w:rPr>
                <w:rFonts w:eastAsiaTheme="minorEastAsia" w:cs="Arial"/>
                <w:b w:val="0"/>
              </w:rPr>
            </w:pPr>
          </w:p>
          <w:p w14:paraId="054E2B11" w14:textId="52160F57" w:rsidR="00067405" w:rsidRPr="00620C34" w:rsidRDefault="00E7698B" w:rsidP="00620C34">
            <w:pPr>
              <w:pStyle w:val="ad"/>
              <w:rPr>
                <w:rFonts w:eastAsiaTheme="minorEastAsia" w:cs="Arial"/>
                <w:b w:val="0"/>
              </w:rPr>
            </w:pPr>
            <w:r w:rsidRPr="00E7698B">
              <w:rPr>
                <w:rFonts w:cs="Arial" w:hint="eastAsia"/>
                <w:b w:val="0"/>
              </w:rPr>
              <w:t xml:space="preserve">As captured in the agreement, RAN1 sees the spec impact in RAN2 to define the MAC CE. Also, </w:t>
            </w:r>
            <w:r w:rsidRPr="00E7698B">
              <w:rPr>
                <w:rFonts w:cs="Arial" w:hint="eastAsia"/>
                <w:b w:val="0"/>
                <w:lang w:val="en-US"/>
              </w:rPr>
              <w:t xml:space="preserve">RAN1 foresees the RAN3 spec impact to enable this functionality for inter-DU/inter-CU case. </w:t>
            </w:r>
          </w:p>
        </w:tc>
      </w:tr>
    </w:tbl>
    <w:p w14:paraId="252BF4D8" w14:textId="61493071" w:rsidR="00497012" w:rsidRDefault="003E26DD" w:rsidP="004A6A92">
      <w:pPr>
        <w:spacing w:beforeLines="50" w:before="156"/>
        <w:rPr>
          <w:lang w:eastAsia="zh-CN"/>
        </w:rPr>
      </w:pPr>
      <w:r w:rsidRPr="003E26DD">
        <w:rPr>
          <w:lang w:eastAsia="zh-CN"/>
        </w:rPr>
        <w:t>For gNB scheduled L1-RSRP measurement and reporting, compared with periodic CSI-RS, semi-persistent CSI-RS can be activated and deactivated flexibly for UE to measure the CSI-RSs for a subset of candidate cells, which could reduce the measurement and report overhead for UE.</w:t>
      </w:r>
    </w:p>
    <w:p w14:paraId="10C39F9C" w14:textId="0CD21317" w:rsidR="0038656C" w:rsidRDefault="00376466" w:rsidP="004A6A92">
      <w:pPr>
        <w:spacing w:beforeLines="50" w:before="156"/>
        <w:rPr>
          <w:lang w:eastAsia="zh-CN"/>
        </w:rPr>
      </w:pPr>
      <w:r w:rsidRPr="00376466">
        <w:rPr>
          <w:lang w:eastAsia="zh-CN"/>
        </w:rPr>
        <w:t>The signaling procedure can be summarized as follows:</w:t>
      </w:r>
    </w:p>
    <w:p w14:paraId="69ACF699" w14:textId="7C8BAFA1" w:rsidR="00CA70A5" w:rsidRDefault="00D27FD7" w:rsidP="00CA70A5">
      <w:pPr>
        <w:spacing w:beforeLines="50" w:before="156"/>
        <w:jc w:val="center"/>
        <w:rPr>
          <w:lang w:eastAsia="zh-CN"/>
        </w:rPr>
      </w:pPr>
      <w:r>
        <w:rPr>
          <w:noProof/>
        </w:rPr>
        <w:drawing>
          <wp:inline distT="0" distB="0" distL="0" distR="0" wp14:anchorId="15DDB5F1" wp14:editId="23EFC588">
            <wp:extent cx="3506862" cy="2417609"/>
            <wp:effectExtent l="0" t="0" r="0" b="1905"/>
            <wp:docPr id="8351645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164561" name="图片 1"/>
                    <pic:cNvPicPr/>
                  </pic:nvPicPr>
                  <pic:blipFill>
                    <a:blip r:embed="rId8"/>
                    <a:stretch>
                      <a:fillRect/>
                    </a:stretch>
                  </pic:blipFill>
                  <pic:spPr>
                    <a:xfrm>
                      <a:off x="0" y="0"/>
                      <a:ext cx="3506862" cy="2417609"/>
                    </a:xfrm>
                    <a:prstGeom prst="rect">
                      <a:avLst/>
                    </a:prstGeom>
                  </pic:spPr>
                </pic:pic>
              </a:graphicData>
            </a:graphic>
          </wp:inline>
        </w:drawing>
      </w:r>
    </w:p>
    <w:p w14:paraId="4458559D" w14:textId="43C2E369" w:rsidR="00EE326D" w:rsidRDefault="005A4FA6" w:rsidP="00CA70A5">
      <w:pPr>
        <w:spacing w:beforeLines="50" w:before="156"/>
        <w:jc w:val="center"/>
        <w:rPr>
          <w:lang w:eastAsia="zh-CN"/>
        </w:rPr>
      </w:pPr>
      <w:r>
        <w:rPr>
          <w:lang w:eastAsia="zh-CN"/>
        </w:rPr>
        <w:t>F</w:t>
      </w:r>
      <w:r>
        <w:rPr>
          <w:rFonts w:hint="eastAsia"/>
          <w:lang w:eastAsia="zh-CN"/>
        </w:rPr>
        <w:t>ig</w:t>
      </w:r>
      <w:r w:rsidR="00450D55">
        <w:rPr>
          <w:rFonts w:hint="eastAsia"/>
          <w:lang w:eastAsia="zh-CN"/>
        </w:rPr>
        <w:t>.</w:t>
      </w:r>
      <w:r w:rsidR="00101A2C">
        <w:rPr>
          <w:rFonts w:hint="eastAsia"/>
          <w:lang w:eastAsia="zh-CN"/>
        </w:rPr>
        <w:t>1</w:t>
      </w:r>
      <w:r>
        <w:rPr>
          <w:rFonts w:hint="eastAsia"/>
          <w:lang w:eastAsia="zh-CN"/>
        </w:rPr>
        <w:t xml:space="preserve"> </w:t>
      </w:r>
      <w:r w:rsidRPr="00801FCF">
        <w:rPr>
          <w:lang w:eastAsia="ja-JP"/>
        </w:rPr>
        <w:t>Activation</w:t>
      </w:r>
      <w:r w:rsidR="00CA70A5">
        <w:rPr>
          <w:rFonts w:hint="eastAsia"/>
          <w:lang w:eastAsia="zh-CN"/>
        </w:rPr>
        <w:t xml:space="preserve"> </w:t>
      </w:r>
      <w:r w:rsidR="00CA70A5" w:rsidRPr="00376466">
        <w:rPr>
          <w:lang w:eastAsia="zh-CN"/>
        </w:rPr>
        <w:t>procedure</w:t>
      </w:r>
    </w:p>
    <w:p w14:paraId="4F5D4D59" w14:textId="2A24ECE3" w:rsidR="003200EA" w:rsidRPr="003200EA" w:rsidRDefault="001C257F" w:rsidP="00236332">
      <w:pPr>
        <w:rPr>
          <w:lang w:eastAsia="zh-CN"/>
        </w:rPr>
      </w:pPr>
      <w:r w:rsidRPr="001C257F">
        <w:rPr>
          <w:lang w:eastAsia="zh-CN"/>
        </w:rPr>
        <w:lastRenderedPageBreak/>
        <w:t>First, the serving cell sends an activation request for the semi-persistent CSI-RS resource to the candidate cell. Upon receiving the request, the candidate cell starts transmitting the corresponding semi-persistent CSI-RS according to the RRC configuration and sends a success confirmation back to the serving cell. Finally, after receiving the successful activation confirmation, the serving cell notifies the UE via a dedicated MAC CE, allowing it to begin the corresponding semi-persistent CSI-RS measurements.</w:t>
      </w:r>
    </w:p>
    <w:p w14:paraId="418BE3C2" w14:textId="2FE0D38F" w:rsidR="00A47698" w:rsidRDefault="00713B5A" w:rsidP="00A47698">
      <w:pPr>
        <w:jc w:val="center"/>
        <w:rPr>
          <w:lang w:eastAsia="zh-CN"/>
        </w:rPr>
      </w:pPr>
      <w:r>
        <w:rPr>
          <w:noProof/>
        </w:rPr>
        <w:drawing>
          <wp:inline distT="0" distB="0" distL="0" distR="0" wp14:anchorId="5F20D3E3" wp14:editId="53971905">
            <wp:extent cx="3495155" cy="2455200"/>
            <wp:effectExtent l="0" t="0" r="0" b="2540"/>
            <wp:docPr id="384906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06762" name="图片 1"/>
                    <pic:cNvPicPr/>
                  </pic:nvPicPr>
                  <pic:blipFill>
                    <a:blip r:embed="rId9"/>
                    <a:stretch>
                      <a:fillRect/>
                    </a:stretch>
                  </pic:blipFill>
                  <pic:spPr>
                    <a:xfrm>
                      <a:off x="0" y="0"/>
                      <a:ext cx="3495155" cy="2455200"/>
                    </a:xfrm>
                    <a:prstGeom prst="rect">
                      <a:avLst/>
                    </a:prstGeom>
                  </pic:spPr>
                </pic:pic>
              </a:graphicData>
            </a:graphic>
          </wp:inline>
        </w:drawing>
      </w:r>
    </w:p>
    <w:p w14:paraId="1433E700" w14:textId="2285114B" w:rsidR="003200EA" w:rsidRDefault="00A47698" w:rsidP="00A47698">
      <w:pPr>
        <w:jc w:val="center"/>
        <w:rPr>
          <w:b/>
          <w:bCs/>
          <w:lang w:eastAsia="zh-CN"/>
        </w:rPr>
      </w:pPr>
      <w:r>
        <w:rPr>
          <w:lang w:eastAsia="zh-CN"/>
        </w:rPr>
        <w:t>F</w:t>
      </w:r>
      <w:r>
        <w:rPr>
          <w:rFonts w:hint="eastAsia"/>
          <w:lang w:eastAsia="zh-CN"/>
        </w:rPr>
        <w:t>ig</w:t>
      </w:r>
      <w:r w:rsidR="00450D55">
        <w:rPr>
          <w:rFonts w:hint="eastAsia"/>
          <w:lang w:eastAsia="zh-CN"/>
        </w:rPr>
        <w:t>.</w:t>
      </w:r>
      <w:r w:rsidR="00101A2C">
        <w:rPr>
          <w:rFonts w:hint="eastAsia"/>
          <w:lang w:eastAsia="zh-CN"/>
        </w:rPr>
        <w:t>2</w:t>
      </w:r>
      <w:r>
        <w:rPr>
          <w:rFonts w:hint="eastAsia"/>
          <w:lang w:eastAsia="zh-CN"/>
        </w:rPr>
        <w:t xml:space="preserve"> </w:t>
      </w:r>
      <w:r w:rsidRPr="00801FCF">
        <w:rPr>
          <w:lang w:eastAsia="ko-KR"/>
        </w:rPr>
        <w:t>Deactivation</w:t>
      </w:r>
      <w:r>
        <w:rPr>
          <w:rFonts w:hint="eastAsia"/>
          <w:lang w:eastAsia="zh-CN"/>
        </w:rPr>
        <w:t xml:space="preserve"> </w:t>
      </w:r>
      <w:r w:rsidRPr="00376466">
        <w:rPr>
          <w:lang w:eastAsia="zh-CN"/>
        </w:rPr>
        <w:t>procedure</w:t>
      </w:r>
    </w:p>
    <w:p w14:paraId="0D4306CA" w14:textId="1860D184" w:rsidR="001F4D8A" w:rsidRDefault="001C257F" w:rsidP="00236332">
      <w:pPr>
        <w:rPr>
          <w:lang w:eastAsia="zh-CN"/>
        </w:rPr>
      </w:pPr>
      <w:r w:rsidRPr="001C257F">
        <w:rPr>
          <w:lang w:eastAsia="zh-CN"/>
        </w:rPr>
        <w:t>For deactivation, the serving cell does not need to wait for the candidate cell's feedback before notifying the UE to deactivate the semi-persistent CSI-RS resource. The process is considered complete once the serving cell receives the successful deactivation confirmation from the candidate cell.</w:t>
      </w:r>
    </w:p>
    <w:p w14:paraId="1090BAC9" w14:textId="5DF5A073" w:rsidR="00A64B1A" w:rsidRDefault="007A255A" w:rsidP="00236332">
      <w:pPr>
        <w:rPr>
          <w:lang w:eastAsia="zh-CN"/>
        </w:rPr>
      </w:pPr>
      <w:r w:rsidRPr="007A255A">
        <w:rPr>
          <w:lang w:eastAsia="zh-CN"/>
        </w:rPr>
        <w:t>It is worth discussing whether the activation/deactivation of the candidate cell semi-persistent CSI-RS resource should be performed per cell or per resource set. Since the network cannot know in advance which candidate cell the UE will switch to, the network may need to activate the semi-persistent CSI-RS resource of multiple LTM candidate cells at a certain moment, and vice versa. Therefore, a resource set containing multiple LTM candidate cells may be a better configuration granularity</w:t>
      </w:r>
      <w:r w:rsidR="001F68B0">
        <w:rPr>
          <w:rFonts w:hint="eastAsia"/>
          <w:lang w:eastAsia="zh-CN"/>
        </w:rPr>
        <w:t xml:space="preserve">, </w:t>
      </w:r>
      <w:r w:rsidR="001F68B0" w:rsidRPr="001F68B0">
        <w:rPr>
          <w:lang w:eastAsia="zh-CN"/>
        </w:rPr>
        <w:t>similar to the CSI-RS resource configuration in current RRC running CR</w:t>
      </w:r>
      <w:r w:rsidR="007D5393">
        <w:rPr>
          <w:rFonts w:hint="eastAsia"/>
          <w:lang w:eastAsia="zh-CN"/>
        </w:rPr>
        <w:t xml:space="preserve"> as </w:t>
      </w:r>
      <w:r w:rsidR="00825DF4" w:rsidRPr="00825DF4">
        <w:rPr>
          <w:lang w:eastAsia="zh-CN"/>
        </w:rPr>
        <w:t>shown below</w:t>
      </w:r>
      <w:r w:rsidRPr="007A255A">
        <w:rPr>
          <w:lang w:eastAsia="zh-CN"/>
        </w:rPr>
        <w:t>.</w:t>
      </w:r>
    </w:p>
    <w:p w14:paraId="6CD995A6" w14:textId="0AB3145D" w:rsidR="00825DF4" w:rsidRPr="00825DF4" w:rsidRDefault="00825DF4" w:rsidP="00236332">
      <w:pPr>
        <w:rPr>
          <w:lang w:eastAsia="zh-CN"/>
        </w:rPr>
      </w:pPr>
      <w:r w:rsidRPr="0050129E">
        <w:rPr>
          <w:noProof/>
        </w:rPr>
        <w:drawing>
          <wp:inline distT="0" distB="0" distL="0" distR="0" wp14:anchorId="1320DE1F" wp14:editId="52B7CA85">
            <wp:extent cx="6122035" cy="2253615"/>
            <wp:effectExtent l="0" t="0" r="0" b="0"/>
            <wp:docPr id="854227628" name="图片 1" descr="图形用户界面, 文本,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323657" name="图片 1" descr="图形用户界面, 文本, 应用程序&#10;&#10;AI 生成的内容可能不正确。"/>
                    <pic:cNvPicPr/>
                  </pic:nvPicPr>
                  <pic:blipFill>
                    <a:blip r:embed="rId10"/>
                    <a:stretch>
                      <a:fillRect/>
                    </a:stretch>
                  </pic:blipFill>
                  <pic:spPr>
                    <a:xfrm>
                      <a:off x="0" y="0"/>
                      <a:ext cx="6122035" cy="2253615"/>
                    </a:xfrm>
                    <a:prstGeom prst="rect">
                      <a:avLst/>
                    </a:prstGeom>
                  </pic:spPr>
                </pic:pic>
              </a:graphicData>
            </a:graphic>
          </wp:inline>
        </w:drawing>
      </w:r>
    </w:p>
    <w:p w14:paraId="060AA666" w14:textId="56DF4562" w:rsidR="00BD5175" w:rsidRDefault="00BD5175" w:rsidP="00236332">
      <w:pPr>
        <w:rPr>
          <w:lang w:eastAsia="zh-CN"/>
        </w:rPr>
      </w:pPr>
      <w:r w:rsidRPr="006C1FB5">
        <w:rPr>
          <w:b/>
          <w:bCs/>
          <w:lang w:eastAsia="zh-CN"/>
        </w:rPr>
        <w:t xml:space="preserve">Proposal </w:t>
      </w:r>
      <w:r w:rsidR="00AA6978">
        <w:rPr>
          <w:rFonts w:hint="eastAsia"/>
          <w:b/>
          <w:bCs/>
          <w:lang w:eastAsia="zh-CN"/>
        </w:rPr>
        <w:t>8</w:t>
      </w:r>
      <w:r w:rsidRPr="006C1FB5">
        <w:rPr>
          <w:b/>
          <w:bCs/>
          <w:lang w:eastAsia="zh-CN"/>
        </w:rPr>
        <w:t>:</w:t>
      </w:r>
      <w:r>
        <w:rPr>
          <w:rFonts w:hint="eastAsia"/>
          <w:b/>
          <w:bCs/>
          <w:lang w:eastAsia="zh-CN"/>
        </w:rPr>
        <w:t xml:space="preserve"> </w:t>
      </w:r>
      <w:r w:rsidR="0062302A" w:rsidRPr="0062302A">
        <w:rPr>
          <w:b/>
          <w:bCs/>
          <w:lang w:eastAsia="zh-CN"/>
        </w:rPr>
        <w:t>Activate/deactivate semi-persistent CSI-RS resource based on the resource set containing multiple LTM candidate cells</w:t>
      </w:r>
      <w:r w:rsidR="0062302A">
        <w:rPr>
          <w:rFonts w:hint="eastAsia"/>
          <w:b/>
          <w:bCs/>
          <w:lang w:eastAsia="zh-CN"/>
        </w:rPr>
        <w:t>.</w:t>
      </w:r>
    </w:p>
    <w:p w14:paraId="4A72E8D2" w14:textId="2C403DA2" w:rsidR="00C20BA3" w:rsidRPr="005376DB" w:rsidRDefault="00C20BA3" w:rsidP="00C20BA3">
      <w:pPr>
        <w:spacing w:beforeLines="50" w:before="156"/>
        <w:rPr>
          <w:lang w:eastAsia="zh-CN"/>
        </w:rPr>
      </w:pPr>
    </w:p>
    <w:bookmarkEnd w:id="3"/>
    <w:p w14:paraId="47907207" w14:textId="01299E0E" w:rsidR="003261A1" w:rsidRPr="00043F9B" w:rsidRDefault="003261A1" w:rsidP="003261A1">
      <w:pPr>
        <w:rPr>
          <w:lang w:eastAsia="zh-CN"/>
        </w:rPr>
      </w:pPr>
    </w:p>
    <w:p w14:paraId="0EDA0EF3" w14:textId="77777777" w:rsidR="003F754F" w:rsidRDefault="0024548A">
      <w:pPr>
        <w:pStyle w:val="1"/>
      </w:pPr>
      <w:r>
        <w:rPr>
          <w:lang w:eastAsia="zh-CN"/>
        </w:rPr>
        <w:t>Conclusions</w:t>
      </w:r>
    </w:p>
    <w:p w14:paraId="5E7C37F3" w14:textId="09BAB6E0" w:rsidR="003F754F" w:rsidRDefault="0024548A">
      <w:pPr>
        <w:rPr>
          <w:sz w:val="22"/>
          <w:szCs w:val="22"/>
          <w:lang w:eastAsia="zh-CN"/>
        </w:rPr>
      </w:pPr>
      <w:r>
        <w:rPr>
          <w:sz w:val="22"/>
          <w:szCs w:val="22"/>
          <w:lang w:eastAsia="zh-CN"/>
        </w:rPr>
        <w:t xml:space="preserve">In this contribution, we analyse for </w:t>
      </w:r>
      <w:r w:rsidR="00A36CD1" w:rsidRPr="00A36CD1">
        <w:rPr>
          <w:lang w:eastAsia="zh-CN"/>
        </w:rPr>
        <w:t>measurement event evaluation</w:t>
      </w:r>
      <w:r>
        <w:rPr>
          <w:sz w:val="22"/>
          <w:szCs w:val="22"/>
          <w:lang w:eastAsia="zh-CN"/>
        </w:rPr>
        <w:t xml:space="preserve">, following are the </w:t>
      </w:r>
      <w:r w:rsidR="009F63ED">
        <w:rPr>
          <w:rFonts w:hint="eastAsia"/>
          <w:sz w:val="22"/>
          <w:szCs w:val="22"/>
          <w:lang w:eastAsia="zh-CN"/>
        </w:rPr>
        <w:t>o</w:t>
      </w:r>
      <w:r w:rsidR="009F63ED" w:rsidRPr="009F63ED">
        <w:rPr>
          <w:sz w:val="22"/>
          <w:szCs w:val="22"/>
          <w:lang w:eastAsia="zh-CN"/>
        </w:rPr>
        <w:t>bservation</w:t>
      </w:r>
      <w:r w:rsidR="009F63ED">
        <w:rPr>
          <w:rFonts w:hint="eastAsia"/>
          <w:sz w:val="22"/>
          <w:szCs w:val="22"/>
          <w:lang w:eastAsia="zh-CN"/>
        </w:rPr>
        <w:t>s and</w:t>
      </w:r>
      <w:r w:rsidR="009F63ED" w:rsidRPr="009F63ED">
        <w:rPr>
          <w:sz w:val="22"/>
          <w:szCs w:val="22"/>
          <w:lang w:eastAsia="zh-CN"/>
        </w:rPr>
        <w:t xml:space="preserve"> </w:t>
      </w:r>
      <w:r>
        <w:rPr>
          <w:sz w:val="22"/>
          <w:szCs w:val="22"/>
          <w:lang w:eastAsia="zh-CN"/>
        </w:rPr>
        <w:t>proposals.</w:t>
      </w:r>
    </w:p>
    <w:p w14:paraId="554C1F12" w14:textId="067976AA" w:rsidR="00AA6978" w:rsidRDefault="00AA6978">
      <w:pPr>
        <w:rPr>
          <w:b/>
          <w:bCs/>
          <w:sz w:val="22"/>
          <w:szCs w:val="22"/>
          <w:u w:val="single"/>
          <w:lang w:eastAsia="zh-CN"/>
        </w:rPr>
      </w:pPr>
      <w:r>
        <w:rPr>
          <w:b/>
          <w:bCs/>
          <w:sz w:val="22"/>
          <w:szCs w:val="22"/>
          <w:u w:val="single"/>
          <w:lang w:eastAsia="zh-CN"/>
        </w:rPr>
        <w:t>O</w:t>
      </w:r>
      <w:r>
        <w:rPr>
          <w:rFonts w:hint="eastAsia"/>
          <w:b/>
          <w:bCs/>
          <w:sz w:val="22"/>
          <w:szCs w:val="22"/>
          <w:u w:val="single"/>
          <w:lang w:eastAsia="zh-CN"/>
        </w:rPr>
        <w:t>bservations</w:t>
      </w:r>
      <w:r w:rsidR="003D0536">
        <w:rPr>
          <w:rFonts w:hint="eastAsia"/>
          <w:b/>
          <w:bCs/>
          <w:sz w:val="22"/>
          <w:szCs w:val="22"/>
          <w:u w:val="single"/>
          <w:lang w:eastAsia="zh-CN"/>
        </w:rPr>
        <w:t>:</w:t>
      </w:r>
    </w:p>
    <w:p w14:paraId="68C229DC" w14:textId="77777777" w:rsidR="003D0536" w:rsidRDefault="003D0536" w:rsidP="003D0536">
      <w:pPr>
        <w:spacing w:beforeLines="50" w:before="156"/>
        <w:rPr>
          <w:rFonts w:hint="eastAsia"/>
          <w:b/>
          <w:bCs/>
          <w:lang w:eastAsia="zh-CN"/>
        </w:rPr>
      </w:pPr>
      <w:r>
        <w:rPr>
          <w:b/>
          <w:bCs/>
          <w:lang w:eastAsia="zh-CN"/>
        </w:rPr>
        <w:t>O</w:t>
      </w:r>
      <w:r>
        <w:rPr>
          <w:rFonts w:hint="eastAsia"/>
          <w:b/>
          <w:bCs/>
          <w:lang w:eastAsia="zh-CN"/>
        </w:rPr>
        <w:t xml:space="preserve">bservation 1: </w:t>
      </w:r>
      <w:r w:rsidRPr="002B4A3A">
        <w:rPr>
          <w:b/>
          <w:bCs/>
          <w:lang w:eastAsia="zh-CN"/>
        </w:rPr>
        <w:t xml:space="preserve">Due to the beam level TTT, for </w:t>
      </w:r>
      <w:r w:rsidRPr="00902C8F">
        <w:rPr>
          <w:b/>
          <w:bCs/>
          <w:lang w:eastAsia="zh-CN"/>
        </w:rPr>
        <w:t>a certain</w:t>
      </w:r>
      <w:r w:rsidRPr="002B4A3A">
        <w:rPr>
          <w:b/>
          <w:bCs/>
          <w:lang w:eastAsia="zh-CN"/>
        </w:rPr>
        <w:t xml:space="preserve"> event, there may be multiple beams satisfying the entry/leaving condition at a certain moment.</w:t>
      </w:r>
    </w:p>
    <w:p w14:paraId="6FAD5C7D" w14:textId="77777777" w:rsidR="003D0536" w:rsidRPr="003D0536" w:rsidRDefault="003D0536">
      <w:pPr>
        <w:rPr>
          <w:rFonts w:hint="eastAsia"/>
          <w:b/>
          <w:bCs/>
          <w:sz w:val="22"/>
          <w:szCs w:val="22"/>
          <w:u w:val="single"/>
          <w:lang w:eastAsia="zh-CN"/>
        </w:rPr>
      </w:pPr>
    </w:p>
    <w:p w14:paraId="6A9DEC89" w14:textId="10638759" w:rsidR="003F754F" w:rsidRDefault="0024548A">
      <w:pPr>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2E0E8512" w14:textId="77777777" w:rsidR="003D0536" w:rsidRPr="003D0536" w:rsidRDefault="003D0536" w:rsidP="003D0536">
      <w:pPr>
        <w:spacing w:beforeLines="50" w:before="156"/>
        <w:rPr>
          <w:b/>
          <w:bCs/>
          <w:lang w:eastAsia="zh-CN"/>
        </w:rPr>
      </w:pPr>
      <w:r w:rsidRPr="003D0536">
        <w:rPr>
          <w:b/>
          <w:bCs/>
          <w:lang w:eastAsia="zh-CN"/>
        </w:rPr>
        <w:t>Proposal 1: The current beam is not counted in the 16 beams, that is, when the MAC CE carries the measurement results of 16 beams, the UE can carry the current beam measurement results at the end.</w:t>
      </w:r>
    </w:p>
    <w:p w14:paraId="267E0735" w14:textId="77777777" w:rsidR="003D0536" w:rsidRPr="003D0536" w:rsidRDefault="003D0536" w:rsidP="003D0536">
      <w:pPr>
        <w:spacing w:beforeLines="50" w:before="156"/>
        <w:rPr>
          <w:b/>
          <w:bCs/>
          <w:lang w:eastAsia="zh-CN"/>
        </w:rPr>
      </w:pPr>
      <w:r w:rsidRPr="003D0536">
        <w:rPr>
          <w:b/>
          <w:bCs/>
          <w:lang w:eastAsia="zh-CN"/>
        </w:rPr>
        <w:t>Proposal 2: RAN2 follow RAN1's conclusion and make it clear that LTM2 also needs to configure at least one candidate beam resource.</w:t>
      </w:r>
    </w:p>
    <w:p w14:paraId="3F7E49DB" w14:textId="77777777" w:rsidR="003D0536" w:rsidRPr="003D0536" w:rsidRDefault="003D0536" w:rsidP="003D0536">
      <w:pPr>
        <w:spacing w:beforeLines="50" w:before="156"/>
        <w:rPr>
          <w:b/>
          <w:bCs/>
          <w:lang w:eastAsia="zh-CN"/>
        </w:rPr>
      </w:pPr>
      <w:r w:rsidRPr="003D0536">
        <w:rPr>
          <w:b/>
          <w:bCs/>
          <w:lang w:eastAsia="zh-CN"/>
        </w:rPr>
        <w:t>Proposal 3: If there are additional uplink resources available, the UE should be allowed to carry the measurement results of LTM candidate beams in the LTM2 MR MAC CE.</w:t>
      </w:r>
    </w:p>
    <w:p w14:paraId="3E24DE0E" w14:textId="77777777" w:rsidR="003D0536" w:rsidRPr="003D0536" w:rsidRDefault="003D0536" w:rsidP="003D0536">
      <w:pPr>
        <w:spacing w:beforeLines="50" w:before="156"/>
        <w:rPr>
          <w:b/>
          <w:bCs/>
          <w:lang w:eastAsia="zh-CN"/>
        </w:rPr>
      </w:pPr>
      <w:r w:rsidRPr="003D0536">
        <w:rPr>
          <w:b/>
          <w:bCs/>
          <w:lang w:eastAsia="zh-CN"/>
        </w:rPr>
        <w:t>Proposal 4: When multiple beams meet the triggering condition of a configured event at the same time, they will be included in one MR MAC CE.</w:t>
      </w:r>
    </w:p>
    <w:p w14:paraId="27679422" w14:textId="77777777" w:rsidR="003D0536" w:rsidRPr="003D0536" w:rsidRDefault="003D0536" w:rsidP="003D0536">
      <w:pPr>
        <w:spacing w:beforeLines="50" w:before="156"/>
        <w:rPr>
          <w:b/>
          <w:bCs/>
          <w:lang w:eastAsia="zh-CN"/>
        </w:rPr>
      </w:pPr>
      <w:r w:rsidRPr="003D0536">
        <w:rPr>
          <w:b/>
          <w:bCs/>
          <w:lang w:eastAsia="zh-CN"/>
        </w:rPr>
        <w:t>Proposal 5: When the UL grant can only carry triggered beams, use the triggered beam with the best quality as the reference beam in the truncated MR MAC CE.</w:t>
      </w:r>
    </w:p>
    <w:p w14:paraId="66E940DB" w14:textId="75864EAC" w:rsidR="003D0536" w:rsidRPr="003D0536" w:rsidRDefault="003D0536" w:rsidP="003D0536">
      <w:pPr>
        <w:rPr>
          <w:b/>
          <w:bCs/>
          <w:lang w:eastAsia="zh-CN"/>
        </w:rPr>
      </w:pPr>
      <w:r w:rsidRPr="003D0536">
        <w:rPr>
          <w:b/>
          <w:bCs/>
          <w:lang w:eastAsia="zh-CN"/>
        </w:rPr>
        <w:t xml:space="preserve">Proposal 6: </w:t>
      </w:r>
      <w:r w:rsidR="00353A1B">
        <w:rPr>
          <w:rFonts w:hint="eastAsia"/>
          <w:b/>
          <w:bCs/>
          <w:lang w:eastAsia="zh-CN"/>
        </w:rPr>
        <w:t>W</w:t>
      </w:r>
      <w:r w:rsidRPr="003D0536">
        <w:rPr>
          <w:b/>
          <w:bCs/>
          <w:lang w:eastAsia="zh-CN"/>
        </w:rPr>
        <w:t>hen the truncated MR MAC CE is not enough to carry all triggered beams, the beam that meets the entry condition should be reported first.</w:t>
      </w:r>
    </w:p>
    <w:p w14:paraId="08ACD3FA" w14:textId="77777777" w:rsidR="003D0536" w:rsidRDefault="003D0536" w:rsidP="003D0536">
      <w:pPr>
        <w:rPr>
          <w:b/>
          <w:bCs/>
          <w:lang w:eastAsia="zh-CN"/>
        </w:rPr>
      </w:pPr>
      <w:r>
        <w:rPr>
          <w:b/>
          <w:bCs/>
          <w:lang w:eastAsia="zh-CN"/>
        </w:rPr>
        <w:t>Proposal 7: If there is no dedicated SR configuration assigned for L1 measurement report MAC CE transmission, then an uplink grant should be requested through the RACH procedure. In addition, similar to the BFR processing in SpCell, the UE should be allowed to carry the MR MAC CE in the transmitted Msg 3.</w:t>
      </w:r>
    </w:p>
    <w:p w14:paraId="4FF000AC" w14:textId="77777777" w:rsidR="003D0536" w:rsidRPr="003D0536" w:rsidRDefault="003D0536" w:rsidP="003D0536">
      <w:pPr>
        <w:rPr>
          <w:lang w:eastAsia="zh-CN"/>
        </w:rPr>
      </w:pPr>
      <w:r w:rsidRPr="003D0536">
        <w:rPr>
          <w:b/>
          <w:bCs/>
          <w:lang w:eastAsia="zh-CN"/>
        </w:rPr>
        <w:t>Proposal 8: Activate/deactivate semi-persistent CSI-RS resource based on the resource set containing multiple LTM candidate cells.</w:t>
      </w:r>
    </w:p>
    <w:p w14:paraId="6EFE7541" w14:textId="77777777" w:rsidR="003D0536" w:rsidRPr="003D0536" w:rsidRDefault="003D0536" w:rsidP="003D0536">
      <w:pPr>
        <w:rPr>
          <w:lang w:eastAsia="zh-CN"/>
        </w:rPr>
      </w:pPr>
    </w:p>
    <w:p w14:paraId="51B76106" w14:textId="77777777" w:rsidR="003F754F" w:rsidRDefault="0024548A">
      <w:pPr>
        <w:pStyle w:val="1"/>
      </w:pPr>
      <w:r>
        <w:t>References</w:t>
      </w:r>
    </w:p>
    <w:p w14:paraId="70A6164B" w14:textId="57E998D0" w:rsidR="0097422F" w:rsidRDefault="003560EE" w:rsidP="0022575E">
      <w:pPr>
        <w:pStyle w:val="af5"/>
        <w:numPr>
          <w:ilvl w:val="0"/>
          <w:numId w:val="6"/>
        </w:numPr>
        <w:rPr>
          <w:lang w:eastAsia="zh-CN"/>
        </w:rPr>
      </w:pPr>
      <w:r w:rsidRPr="003560EE">
        <w:rPr>
          <w:lang w:eastAsia="zh-CN"/>
        </w:rPr>
        <w:t>Report from session on R16/17/18 V2X/SL, R18/19 MOB and R19 NES</w:t>
      </w:r>
      <w:r w:rsidR="000935F9">
        <w:rPr>
          <w:rFonts w:hint="eastAsia"/>
          <w:lang w:eastAsia="zh-CN"/>
        </w:rPr>
        <w:t>.</w:t>
      </w:r>
    </w:p>
    <w:sectPr w:rsidR="0097422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6ADB2" w14:textId="77777777" w:rsidR="00186A3D" w:rsidRDefault="00186A3D">
      <w:pPr>
        <w:spacing w:after="0"/>
      </w:pPr>
      <w:r>
        <w:separator/>
      </w:r>
    </w:p>
  </w:endnote>
  <w:endnote w:type="continuationSeparator" w:id="0">
    <w:p w14:paraId="6DF8BC28" w14:textId="77777777" w:rsidR="00186A3D" w:rsidRDefault="00186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LineDraw">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Times-Roman">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5FF44" w14:textId="77777777" w:rsidR="00186A3D" w:rsidRDefault="00186A3D">
      <w:pPr>
        <w:spacing w:after="0"/>
      </w:pPr>
      <w:r>
        <w:separator/>
      </w:r>
    </w:p>
  </w:footnote>
  <w:footnote w:type="continuationSeparator" w:id="0">
    <w:p w14:paraId="7B40B0F0" w14:textId="77777777" w:rsidR="00186A3D" w:rsidRDefault="00186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844"/>
    <w:multiLevelType w:val="hybridMultilevel"/>
    <w:tmpl w:val="FABEED7C"/>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9264C3"/>
    <w:multiLevelType w:val="hybridMultilevel"/>
    <w:tmpl w:val="04B4B22A"/>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5731D"/>
    <w:multiLevelType w:val="hybridMultilevel"/>
    <w:tmpl w:val="12BC165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FA75A2"/>
    <w:multiLevelType w:val="hybridMultilevel"/>
    <w:tmpl w:val="A78A088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B0A1D34"/>
    <w:multiLevelType w:val="hybridMultilevel"/>
    <w:tmpl w:val="3F62F384"/>
    <w:lvl w:ilvl="0" w:tplc="7C36A25C">
      <w:start w:val="1"/>
      <w:numFmt w:val="bullet"/>
      <w:lvlText w:val="•"/>
      <w:lvlJc w:val="left"/>
      <w:pPr>
        <w:ind w:left="440" w:hanging="440"/>
      </w:pPr>
      <w:rPr>
        <w:rFonts w:ascii="Times New Roman"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770262"/>
    <w:multiLevelType w:val="hybridMultilevel"/>
    <w:tmpl w:val="50983DFE"/>
    <w:lvl w:ilvl="0" w:tplc="AA7ABEA2">
      <w:numFmt w:val="bullet"/>
      <w:lvlText w:val="•"/>
      <w:lvlJc w:val="left"/>
      <w:pPr>
        <w:ind w:left="880" w:hanging="440"/>
      </w:pPr>
      <w:rPr>
        <w:rFonts w:ascii="Arial" w:eastAsia="MS Mincho"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0CC286B"/>
    <w:multiLevelType w:val="hybridMultilevel"/>
    <w:tmpl w:val="B754BD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1824DE4"/>
    <w:multiLevelType w:val="hybridMultilevel"/>
    <w:tmpl w:val="ACC44CD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06102"/>
    <w:multiLevelType w:val="hybridMultilevel"/>
    <w:tmpl w:val="BA48EC98"/>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7F2104"/>
    <w:multiLevelType w:val="hybridMultilevel"/>
    <w:tmpl w:val="8294F8D8"/>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40D59EC"/>
    <w:multiLevelType w:val="hybridMultilevel"/>
    <w:tmpl w:val="DAE62D4A"/>
    <w:lvl w:ilvl="0" w:tplc="9D5C3FB0">
      <w:numFmt w:val="bullet"/>
      <w:lvlText w:val="•"/>
      <w:lvlJc w:val="left"/>
      <w:pPr>
        <w:ind w:left="493" w:hanging="440"/>
      </w:pPr>
      <w:rPr>
        <w:rFonts w:ascii="Times New Roman" w:eastAsia="Times New Roman"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2" w15:restartNumberingAfterBreak="0">
    <w:nsid w:val="19EF183A"/>
    <w:multiLevelType w:val="hybridMultilevel"/>
    <w:tmpl w:val="0E2297D8"/>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CA1D83"/>
    <w:multiLevelType w:val="hybridMultilevel"/>
    <w:tmpl w:val="E49A951A"/>
    <w:lvl w:ilvl="0" w:tplc="9D5C3FB0">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15:restartNumberingAfterBreak="0">
    <w:nsid w:val="1E956DB9"/>
    <w:multiLevelType w:val="hybridMultilevel"/>
    <w:tmpl w:val="1E2022A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28447313"/>
    <w:multiLevelType w:val="hybridMultilevel"/>
    <w:tmpl w:val="1C485994"/>
    <w:lvl w:ilvl="0" w:tplc="133EB99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BFA53DA"/>
    <w:multiLevelType w:val="hybridMultilevel"/>
    <w:tmpl w:val="338AB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7864D7"/>
    <w:multiLevelType w:val="hybridMultilevel"/>
    <w:tmpl w:val="8DC64A9C"/>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4134E2"/>
    <w:multiLevelType w:val="hybridMultilevel"/>
    <w:tmpl w:val="831C5AC8"/>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A127CB"/>
    <w:multiLevelType w:val="hybridMultilevel"/>
    <w:tmpl w:val="36A6E73E"/>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9C8690A"/>
    <w:multiLevelType w:val="hybridMultilevel"/>
    <w:tmpl w:val="1340CFF2"/>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D361000"/>
    <w:multiLevelType w:val="hybridMultilevel"/>
    <w:tmpl w:val="590A5386"/>
    <w:lvl w:ilvl="0" w:tplc="7ED63748">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FF067D"/>
    <w:multiLevelType w:val="hybridMultilevel"/>
    <w:tmpl w:val="C214221A"/>
    <w:lvl w:ilvl="0" w:tplc="0972B6F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5EA2BD6"/>
    <w:multiLevelType w:val="hybridMultilevel"/>
    <w:tmpl w:val="64A69126"/>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85C03F7"/>
    <w:multiLevelType w:val="hybridMultilevel"/>
    <w:tmpl w:val="C83E7472"/>
    <w:lvl w:ilvl="0" w:tplc="50A4376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D83165"/>
    <w:multiLevelType w:val="hybridMultilevel"/>
    <w:tmpl w:val="E6C0E302"/>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EC57DE"/>
    <w:multiLevelType w:val="hybridMultilevel"/>
    <w:tmpl w:val="2AEE6B2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DF84A5E"/>
    <w:multiLevelType w:val="hybridMultilevel"/>
    <w:tmpl w:val="E1C24DAA"/>
    <w:lvl w:ilvl="0" w:tplc="BA1C79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1CF7F58"/>
    <w:multiLevelType w:val="hybridMultilevel"/>
    <w:tmpl w:val="FD601014"/>
    <w:lvl w:ilvl="0" w:tplc="6ECC1CB8">
      <w:start w:val="4"/>
      <w:numFmt w:val="bullet"/>
      <w:lvlText w:val="-"/>
      <w:lvlJc w:val="left"/>
      <w:pPr>
        <w:ind w:left="880" w:hanging="440"/>
      </w:pPr>
      <w:rPr>
        <w:rFonts w:ascii="Yu Gothic" w:eastAsia="Yu Gothic" w:hAnsi="Yu Gothic" w:cs="MS PGothic"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6" w15:restartNumberingAfterBreak="0">
    <w:nsid w:val="6709187B"/>
    <w:multiLevelType w:val="hybridMultilevel"/>
    <w:tmpl w:val="BFB2B37E"/>
    <w:lvl w:ilvl="0" w:tplc="CC1E4A18">
      <w:start w:val="6"/>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0C5B36"/>
    <w:multiLevelType w:val="hybridMultilevel"/>
    <w:tmpl w:val="C50E5704"/>
    <w:lvl w:ilvl="0" w:tplc="9D5C3F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9" w15:restartNumberingAfterBreak="0">
    <w:nsid w:val="701064FD"/>
    <w:multiLevelType w:val="hybridMultilevel"/>
    <w:tmpl w:val="2910CDB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1F708C"/>
    <w:multiLevelType w:val="hybridMultilevel"/>
    <w:tmpl w:val="80164722"/>
    <w:lvl w:ilvl="0" w:tplc="7ED63748">
      <w:numFmt w:val="bullet"/>
      <w:lvlText w:val="-"/>
      <w:lvlJc w:val="left"/>
      <w:pPr>
        <w:ind w:left="880" w:hanging="440"/>
      </w:pPr>
      <w:rPr>
        <w:rFonts w:ascii="Calibri" w:eastAsiaTheme="minorHAnsi"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57750887">
    <w:abstractNumId w:val="15"/>
  </w:num>
  <w:num w:numId="2" w16cid:durableId="1658069507">
    <w:abstractNumId w:val="40"/>
  </w:num>
  <w:num w:numId="3" w16cid:durableId="2017229197">
    <w:abstractNumId w:val="26"/>
  </w:num>
  <w:num w:numId="4" w16cid:durableId="496848667">
    <w:abstractNumId w:val="38"/>
  </w:num>
  <w:num w:numId="5" w16cid:durableId="1471752926">
    <w:abstractNumId w:val="25"/>
  </w:num>
  <w:num w:numId="6" w16cid:durableId="1060248803">
    <w:abstractNumId w:val="21"/>
  </w:num>
  <w:num w:numId="7" w16cid:durableId="189077229">
    <w:abstractNumId w:val="17"/>
  </w:num>
  <w:num w:numId="8" w16cid:durableId="1154446124">
    <w:abstractNumId w:val="13"/>
  </w:num>
  <w:num w:numId="9" w16cid:durableId="526405318">
    <w:abstractNumId w:val="15"/>
  </w:num>
  <w:num w:numId="10" w16cid:durableId="1805389047">
    <w:abstractNumId w:val="16"/>
  </w:num>
  <w:num w:numId="11" w16cid:durableId="1327588350">
    <w:abstractNumId w:val="33"/>
  </w:num>
  <w:num w:numId="12" w16cid:durableId="1274173398">
    <w:abstractNumId w:val="28"/>
  </w:num>
  <w:num w:numId="13" w16cid:durableId="460609182">
    <w:abstractNumId w:val="19"/>
  </w:num>
  <w:num w:numId="14" w16cid:durableId="1196506039">
    <w:abstractNumId w:val="23"/>
  </w:num>
  <w:num w:numId="15" w16cid:durableId="1296133972">
    <w:abstractNumId w:val="14"/>
  </w:num>
  <w:num w:numId="16" w16cid:durableId="1993170403">
    <w:abstractNumId w:val="3"/>
  </w:num>
  <w:num w:numId="17" w16cid:durableId="560403505">
    <w:abstractNumId w:val="15"/>
  </w:num>
  <w:num w:numId="18" w16cid:durableId="914583339">
    <w:abstractNumId w:val="29"/>
  </w:num>
  <w:num w:numId="19" w16cid:durableId="418675307">
    <w:abstractNumId w:val="30"/>
  </w:num>
  <w:num w:numId="20" w16cid:durableId="747266269">
    <w:abstractNumId w:val="4"/>
  </w:num>
  <w:num w:numId="21" w16cid:durableId="121118540">
    <w:abstractNumId w:val="32"/>
  </w:num>
  <w:num w:numId="22" w16cid:durableId="247347809">
    <w:abstractNumId w:val="36"/>
  </w:num>
  <w:num w:numId="23" w16cid:durableId="1328552037">
    <w:abstractNumId w:val="9"/>
  </w:num>
  <w:num w:numId="24" w16cid:durableId="982853958">
    <w:abstractNumId w:val="7"/>
  </w:num>
  <w:num w:numId="25" w16cid:durableId="453254285">
    <w:abstractNumId w:val="5"/>
  </w:num>
  <w:num w:numId="26" w16cid:durableId="491454796">
    <w:abstractNumId w:val="41"/>
  </w:num>
  <w:num w:numId="27" w16cid:durableId="567039922">
    <w:abstractNumId w:val="1"/>
  </w:num>
  <w:num w:numId="28" w16cid:durableId="1503666426">
    <w:abstractNumId w:val="27"/>
  </w:num>
  <w:num w:numId="29" w16cid:durableId="596791953">
    <w:abstractNumId w:val="5"/>
  </w:num>
  <w:num w:numId="30" w16cid:durableId="1095439055">
    <w:abstractNumId w:val="41"/>
  </w:num>
  <w:num w:numId="31" w16cid:durableId="1567648578">
    <w:abstractNumId w:val="2"/>
  </w:num>
  <w:num w:numId="32" w16cid:durableId="1049575298">
    <w:abstractNumId w:val="12"/>
  </w:num>
  <w:num w:numId="33" w16cid:durableId="2038846340">
    <w:abstractNumId w:val="24"/>
  </w:num>
  <w:num w:numId="34" w16cid:durableId="537594298">
    <w:abstractNumId w:val="35"/>
  </w:num>
  <w:num w:numId="35" w16cid:durableId="408305354">
    <w:abstractNumId w:val="22"/>
  </w:num>
  <w:num w:numId="36" w16cid:durableId="1412194202">
    <w:abstractNumId w:val="39"/>
  </w:num>
  <w:num w:numId="37" w16cid:durableId="671110069">
    <w:abstractNumId w:val="6"/>
  </w:num>
  <w:num w:numId="38" w16cid:durableId="710149212">
    <w:abstractNumId w:val="34"/>
  </w:num>
  <w:num w:numId="39" w16cid:durableId="1198544233">
    <w:abstractNumId w:val="31"/>
  </w:num>
  <w:num w:numId="40" w16cid:durableId="983242519">
    <w:abstractNumId w:val="11"/>
  </w:num>
  <w:num w:numId="41" w16cid:durableId="2038264536">
    <w:abstractNumId w:val="10"/>
  </w:num>
  <w:num w:numId="42" w16cid:durableId="443817244">
    <w:abstractNumId w:val="0"/>
  </w:num>
  <w:num w:numId="43" w16cid:durableId="458231172">
    <w:abstractNumId w:val="20"/>
  </w:num>
  <w:num w:numId="44" w16cid:durableId="756942770">
    <w:abstractNumId w:val="37"/>
  </w:num>
  <w:num w:numId="45" w16cid:durableId="1415467973">
    <w:abstractNumId w:val="18"/>
  </w:num>
  <w:num w:numId="46" w16cid:durableId="12584900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47"/>
    <w:rsid w:val="00003E6A"/>
    <w:rsid w:val="00003EC9"/>
    <w:rsid w:val="0000457D"/>
    <w:rsid w:val="0000587A"/>
    <w:rsid w:val="00006C2E"/>
    <w:rsid w:val="00007C71"/>
    <w:rsid w:val="00007E3C"/>
    <w:rsid w:val="00007EC6"/>
    <w:rsid w:val="0001023B"/>
    <w:rsid w:val="000103E5"/>
    <w:rsid w:val="0001162C"/>
    <w:rsid w:val="000122AF"/>
    <w:rsid w:val="000125FD"/>
    <w:rsid w:val="00012A72"/>
    <w:rsid w:val="00013080"/>
    <w:rsid w:val="000132D8"/>
    <w:rsid w:val="00013E2E"/>
    <w:rsid w:val="0001497F"/>
    <w:rsid w:val="00014E7A"/>
    <w:rsid w:val="00014FD2"/>
    <w:rsid w:val="00015B69"/>
    <w:rsid w:val="00015F4C"/>
    <w:rsid w:val="000174B2"/>
    <w:rsid w:val="000174E0"/>
    <w:rsid w:val="0001793A"/>
    <w:rsid w:val="00017D7F"/>
    <w:rsid w:val="0002030D"/>
    <w:rsid w:val="00020852"/>
    <w:rsid w:val="00020B9C"/>
    <w:rsid w:val="00020DB4"/>
    <w:rsid w:val="00021049"/>
    <w:rsid w:val="00022177"/>
    <w:rsid w:val="0002223E"/>
    <w:rsid w:val="00022E3A"/>
    <w:rsid w:val="000240C1"/>
    <w:rsid w:val="000248A9"/>
    <w:rsid w:val="00026FD3"/>
    <w:rsid w:val="00027269"/>
    <w:rsid w:val="0002738B"/>
    <w:rsid w:val="000277AE"/>
    <w:rsid w:val="0002783A"/>
    <w:rsid w:val="00027F6D"/>
    <w:rsid w:val="00030067"/>
    <w:rsid w:val="00030098"/>
    <w:rsid w:val="000300D2"/>
    <w:rsid w:val="00030121"/>
    <w:rsid w:val="00030C4D"/>
    <w:rsid w:val="00030E72"/>
    <w:rsid w:val="00031A31"/>
    <w:rsid w:val="00031A50"/>
    <w:rsid w:val="00031BD0"/>
    <w:rsid w:val="000321E8"/>
    <w:rsid w:val="0003298D"/>
    <w:rsid w:val="00033361"/>
    <w:rsid w:val="00033397"/>
    <w:rsid w:val="0003376D"/>
    <w:rsid w:val="00034228"/>
    <w:rsid w:val="00034647"/>
    <w:rsid w:val="00034D4E"/>
    <w:rsid w:val="00034F1B"/>
    <w:rsid w:val="000350F4"/>
    <w:rsid w:val="0003561C"/>
    <w:rsid w:val="00035892"/>
    <w:rsid w:val="00036222"/>
    <w:rsid w:val="00036B05"/>
    <w:rsid w:val="000373CE"/>
    <w:rsid w:val="00040095"/>
    <w:rsid w:val="00040452"/>
    <w:rsid w:val="0004310B"/>
    <w:rsid w:val="000436E9"/>
    <w:rsid w:val="0004392A"/>
    <w:rsid w:val="00043C3A"/>
    <w:rsid w:val="00043F9B"/>
    <w:rsid w:val="0004450E"/>
    <w:rsid w:val="00045457"/>
    <w:rsid w:val="0004550F"/>
    <w:rsid w:val="000464E0"/>
    <w:rsid w:val="00046994"/>
    <w:rsid w:val="000471E0"/>
    <w:rsid w:val="00047614"/>
    <w:rsid w:val="00047622"/>
    <w:rsid w:val="00050237"/>
    <w:rsid w:val="000502EC"/>
    <w:rsid w:val="00050887"/>
    <w:rsid w:val="00050CB6"/>
    <w:rsid w:val="000519FE"/>
    <w:rsid w:val="0005254A"/>
    <w:rsid w:val="000528A0"/>
    <w:rsid w:val="000531D7"/>
    <w:rsid w:val="00053845"/>
    <w:rsid w:val="0005391F"/>
    <w:rsid w:val="00053C61"/>
    <w:rsid w:val="0005495D"/>
    <w:rsid w:val="0005573A"/>
    <w:rsid w:val="00055A08"/>
    <w:rsid w:val="00055BB2"/>
    <w:rsid w:val="00055EA1"/>
    <w:rsid w:val="00056AB2"/>
    <w:rsid w:val="00057C6E"/>
    <w:rsid w:val="00057CFC"/>
    <w:rsid w:val="0006031A"/>
    <w:rsid w:val="00060AA4"/>
    <w:rsid w:val="00060C3F"/>
    <w:rsid w:val="0006115F"/>
    <w:rsid w:val="00061AFD"/>
    <w:rsid w:val="00061B07"/>
    <w:rsid w:val="00061F83"/>
    <w:rsid w:val="00062404"/>
    <w:rsid w:val="00062D76"/>
    <w:rsid w:val="00063212"/>
    <w:rsid w:val="000634BE"/>
    <w:rsid w:val="00064E53"/>
    <w:rsid w:val="00064FC1"/>
    <w:rsid w:val="000654D7"/>
    <w:rsid w:val="00065E74"/>
    <w:rsid w:val="000662BF"/>
    <w:rsid w:val="00067185"/>
    <w:rsid w:val="0006722A"/>
    <w:rsid w:val="00067405"/>
    <w:rsid w:val="000676BC"/>
    <w:rsid w:val="00067CDC"/>
    <w:rsid w:val="00067CF5"/>
    <w:rsid w:val="000715AF"/>
    <w:rsid w:val="0007161C"/>
    <w:rsid w:val="00071812"/>
    <w:rsid w:val="0007199C"/>
    <w:rsid w:val="00072B9C"/>
    <w:rsid w:val="000733A5"/>
    <w:rsid w:val="00073649"/>
    <w:rsid w:val="00074224"/>
    <w:rsid w:val="0007498D"/>
    <w:rsid w:val="0007506F"/>
    <w:rsid w:val="00075782"/>
    <w:rsid w:val="00075FA2"/>
    <w:rsid w:val="00076243"/>
    <w:rsid w:val="000763B6"/>
    <w:rsid w:val="000770BC"/>
    <w:rsid w:val="00077E84"/>
    <w:rsid w:val="00080179"/>
    <w:rsid w:val="00080512"/>
    <w:rsid w:val="0008064B"/>
    <w:rsid w:val="0008098D"/>
    <w:rsid w:val="00080BE0"/>
    <w:rsid w:val="00081D9D"/>
    <w:rsid w:val="00083611"/>
    <w:rsid w:val="0008408A"/>
    <w:rsid w:val="0008466E"/>
    <w:rsid w:val="0008489D"/>
    <w:rsid w:val="0008552A"/>
    <w:rsid w:val="000867E9"/>
    <w:rsid w:val="00086C2C"/>
    <w:rsid w:val="00091E48"/>
    <w:rsid w:val="0009229C"/>
    <w:rsid w:val="00092A0C"/>
    <w:rsid w:val="000934B6"/>
    <w:rsid w:val="000935F9"/>
    <w:rsid w:val="00093DB2"/>
    <w:rsid w:val="00094964"/>
    <w:rsid w:val="00094B7D"/>
    <w:rsid w:val="0009760D"/>
    <w:rsid w:val="000979AE"/>
    <w:rsid w:val="00097A7A"/>
    <w:rsid w:val="00097D29"/>
    <w:rsid w:val="000A0052"/>
    <w:rsid w:val="000A00C5"/>
    <w:rsid w:val="000A02CF"/>
    <w:rsid w:val="000A0C4C"/>
    <w:rsid w:val="000A141D"/>
    <w:rsid w:val="000A1CD7"/>
    <w:rsid w:val="000A23B5"/>
    <w:rsid w:val="000A2B1D"/>
    <w:rsid w:val="000A3004"/>
    <w:rsid w:val="000A3593"/>
    <w:rsid w:val="000A3B50"/>
    <w:rsid w:val="000A43AB"/>
    <w:rsid w:val="000A52B8"/>
    <w:rsid w:val="000A6068"/>
    <w:rsid w:val="000A6B4D"/>
    <w:rsid w:val="000A72AC"/>
    <w:rsid w:val="000B0147"/>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A28"/>
    <w:rsid w:val="000C5B87"/>
    <w:rsid w:val="000C5D51"/>
    <w:rsid w:val="000C68DE"/>
    <w:rsid w:val="000C6EB6"/>
    <w:rsid w:val="000C7A22"/>
    <w:rsid w:val="000D1382"/>
    <w:rsid w:val="000D16F8"/>
    <w:rsid w:val="000D232F"/>
    <w:rsid w:val="000D23A2"/>
    <w:rsid w:val="000D28BC"/>
    <w:rsid w:val="000D2C8E"/>
    <w:rsid w:val="000D2E5C"/>
    <w:rsid w:val="000D4AA4"/>
    <w:rsid w:val="000D51B4"/>
    <w:rsid w:val="000D5751"/>
    <w:rsid w:val="000D58AB"/>
    <w:rsid w:val="000D7971"/>
    <w:rsid w:val="000D7C6A"/>
    <w:rsid w:val="000E11A6"/>
    <w:rsid w:val="000E2829"/>
    <w:rsid w:val="000E40B4"/>
    <w:rsid w:val="000E46EE"/>
    <w:rsid w:val="000E49DA"/>
    <w:rsid w:val="000E4EF8"/>
    <w:rsid w:val="000E5A77"/>
    <w:rsid w:val="000E5E4F"/>
    <w:rsid w:val="000E6D12"/>
    <w:rsid w:val="000E7224"/>
    <w:rsid w:val="000E76ED"/>
    <w:rsid w:val="000E7E0B"/>
    <w:rsid w:val="000F003B"/>
    <w:rsid w:val="000F14BD"/>
    <w:rsid w:val="000F1F27"/>
    <w:rsid w:val="000F2595"/>
    <w:rsid w:val="000F3114"/>
    <w:rsid w:val="000F387E"/>
    <w:rsid w:val="000F433F"/>
    <w:rsid w:val="000F4E5D"/>
    <w:rsid w:val="000F5052"/>
    <w:rsid w:val="000F6E3A"/>
    <w:rsid w:val="000F7383"/>
    <w:rsid w:val="000F7E1A"/>
    <w:rsid w:val="00100727"/>
    <w:rsid w:val="0010159D"/>
    <w:rsid w:val="00101A2C"/>
    <w:rsid w:val="00101C13"/>
    <w:rsid w:val="00102B50"/>
    <w:rsid w:val="001035CF"/>
    <w:rsid w:val="0010398B"/>
    <w:rsid w:val="00103FD9"/>
    <w:rsid w:val="00105382"/>
    <w:rsid w:val="00105EE4"/>
    <w:rsid w:val="00106D41"/>
    <w:rsid w:val="0010746E"/>
    <w:rsid w:val="00107B23"/>
    <w:rsid w:val="0011158C"/>
    <w:rsid w:val="0011229B"/>
    <w:rsid w:val="00112453"/>
    <w:rsid w:val="00113FDD"/>
    <w:rsid w:val="00114C47"/>
    <w:rsid w:val="0011533C"/>
    <w:rsid w:val="00116074"/>
    <w:rsid w:val="00116505"/>
    <w:rsid w:val="0011672A"/>
    <w:rsid w:val="00116D74"/>
    <w:rsid w:val="00116DC4"/>
    <w:rsid w:val="00117213"/>
    <w:rsid w:val="00117456"/>
    <w:rsid w:val="001207AA"/>
    <w:rsid w:val="00120849"/>
    <w:rsid w:val="00120DC5"/>
    <w:rsid w:val="0012180D"/>
    <w:rsid w:val="001225FC"/>
    <w:rsid w:val="00122D33"/>
    <w:rsid w:val="00122F1F"/>
    <w:rsid w:val="0012387B"/>
    <w:rsid w:val="0012397B"/>
    <w:rsid w:val="00123BA3"/>
    <w:rsid w:val="00123DCF"/>
    <w:rsid w:val="00124D80"/>
    <w:rsid w:val="001252CC"/>
    <w:rsid w:val="00125AEB"/>
    <w:rsid w:val="00126C11"/>
    <w:rsid w:val="00127966"/>
    <w:rsid w:val="00130163"/>
    <w:rsid w:val="00130400"/>
    <w:rsid w:val="00131889"/>
    <w:rsid w:val="00131A8C"/>
    <w:rsid w:val="00132920"/>
    <w:rsid w:val="00132D0C"/>
    <w:rsid w:val="00133A6B"/>
    <w:rsid w:val="00133A74"/>
    <w:rsid w:val="0013410C"/>
    <w:rsid w:val="00134C49"/>
    <w:rsid w:val="0013511F"/>
    <w:rsid w:val="001359EF"/>
    <w:rsid w:val="00136BF0"/>
    <w:rsid w:val="00136C50"/>
    <w:rsid w:val="00136C68"/>
    <w:rsid w:val="0013743E"/>
    <w:rsid w:val="00137680"/>
    <w:rsid w:val="00137923"/>
    <w:rsid w:val="00140D1D"/>
    <w:rsid w:val="00141EBC"/>
    <w:rsid w:val="00143E05"/>
    <w:rsid w:val="00143E23"/>
    <w:rsid w:val="00144014"/>
    <w:rsid w:val="001443A3"/>
    <w:rsid w:val="00145D02"/>
    <w:rsid w:val="0014661E"/>
    <w:rsid w:val="001466B2"/>
    <w:rsid w:val="001468F9"/>
    <w:rsid w:val="0014711E"/>
    <w:rsid w:val="00147252"/>
    <w:rsid w:val="0014763D"/>
    <w:rsid w:val="00147A03"/>
    <w:rsid w:val="00150212"/>
    <w:rsid w:val="00150A51"/>
    <w:rsid w:val="00153160"/>
    <w:rsid w:val="00153726"/>
    <w:rsid w:val="00154396"/>
    <w:rsid w:val="001544A7"/>
    <w:rsid w:val="0015541B"/>
    <w:rsid w:val="001554EF"/>
    <w:rsid w:val="001561D9"/>
    <w:rsid w:val="00156E48"/>
    <w:rsid w:val="0015783B"/>
    <w:rsid w:val="00157AAC"/>
    <w:rsid w:val="00160055"/>
    <w:rsid w:val="001600B9"/>
    <w:rsid w:val="00160345"/>
    <w:rsid w:val="001615E5"/>
    <w:rsid w:val="00162012"/>
    <w:rsid w:val="00162453"/>
    <w:rsid w:val="001625D3"/>
    <w:rsid w:val="00162732"/>
    <w:rsid w:val="00162FC7"/>
    <w:rsid w:val="00164CE2"/>
    <w:rsid w:val="001658EF"/>
    <w:rsid w:val="00166AA5"/>
    <w:rsid w:val="001672A9"/>
    <w:rsid w:val="00167DA4"/>
    <w:rsid w:val="0017171A"/>
    <w:rsid w:val="0017187C"/>
    <w:rsid w:val="00172326"/>
    <w:rsid w:val="001725A1"/>
    <w:rsid w:val="00172FD7"/>
    <w:rsid w:val="001735B1"/>
    <w:rsid w:val="00173A2E"/>
    <w:rsid w:val="0017485A"/>
    <w:rsid w:val="00174BF6"/>
    <w:rsid w:val="00175122"/>
    <w:rsid w:val="00175696"/>
    <w:rsid w:val="00175DA9"/>
    <w:rsid w:val="0017675C"/>
    <w:rsid w:val="001777C1"/>
    <w:rsid w:val="00177954"/>
    <w:rsid w:val="00177D29"/>
    <w:rsid w:val="001802E7"/>
    <w:rsid w:val="001805A4"/>
    <w:rsid w:val="001807A5"/>
    <w:rsid w:val="00181EAC"/>
    <w:rsid w:val="00182096"/>
    <w:rsid w:val="00183251"/>
    <w:rsid w:val="001835B7"/>
    <w:rsid w:val="00183678"/>
    <w:rsid w:val="00183A6C"/>
    <w:rsid w:val="0018433A"/>
    <w:rsid w:val="001843B0"/>
    <w:rsid w:val="00184788"/>
    <w:rsid w:val="001847AA"/>
    <w:rsid w:val="00184F8E"/>
    <w:rsid w:val="001855D8"/>
    <w:rsid w:val="00185DAA"/>
    <w:rsid w:val="00186A3D"/>
    <w:rsid w:val="0018760F"/>
    <w:rsid w:val="0019003C"/>
    <w:rsid w:val="001919AF"/>
    <w:rsid w:val="00191A21"/>
    <w:rsid w:val="001925D1"/>
    <w:rsid w:val="001930E9"/>
    <w:rsid w:val="00193523"/>
    <w:rsid w:val="00193724"/>
    <w:rsid w:val="00193C1F"/>
    <w:rsid w:val="0019455D"/>
    <w:rsid w:val="00194CD0"/>
    <w:rsid w:val="001951D2"/>
    <w:rsid w:val="00195759"/>
    <w:rsid w:val="00195C95"/>
    <w:rsid w:val="0019737A"/>
    <w:rsid w:val="001A04FC"/>
    <w:rsid w:val="001A0D5F"/>
    <w:rsid w:val="001A0F7B"/>
    <w:rsid w:val="001A1A69"/>
    <w:rsid w:val="001A2E22"/>
    <w:rsid w:val="001A34F4"/>
    <w:rsid w:val="001A3890"/>
    <w:rsid w:val="001A3BB0"/>
    <w:rsid w:val="001A4980"/>
    <w:rsid w:val="001A4A8B"/>
    <w:rsid w:val="001A4D27"/>
    <w:rsid w:val="001A581E"/>
    <w:rsid w:val="001A5C9E"/>
    <w:rsid w:val="001A664E"/>
    <w:rsid w:val="001B03D8"/>
    <w:rsid w:val="001B09C5"/>
    <w:rsid w:val="001B3099"/>
    <w:rsid w:val="001B3A98"/>
    <w:rsid w:val="001B3C56"/>
    <w:rsid w:val="001B436B"/>
    <w:rsid w:val="001B7811"/>
    <w:rsid w:val="001C0122"/>
    <w:rsid w:val="001C112B"/>
    <w:rsid w:val="001C1847"/>
    <w:rsid w:val="001C1E57"/>
    <w:rsid w:val="001C257F"/>
    <w:rsid w:val="001C2C6E"/>
    <w:rsid w:val="001C350D"/>
    <w:rsid w:val="001C4274"/>
    <w:rsid w:val="001C45E7"/>
    <w:rsid w:val="001C4BA8"/>
    <w:rsid w:val="001C4FAC"/>
    <w:rsid w:val="001C50DD"/>
    <w:rsid w:val="001C62C0"/>
    <w:rsid w:val="001C63D0"/>
    <w:rsid w:val="001C65BD"/>
    <w:rsid w:val="001C72A6"/>
    <w:rsid w:val="001C735E"/>
    <w:rsid w:val="001D0189"/>
    <w:rsid w:val="001D01F0"/>
    <w:rsid w:val="001D15D8"/>
    <w:rsid w:val="001D197B"/>
    <w:rsid w:val="001D285F"/>
    <w:rsid w:val="001D2E00"/>
    <w:rsid w:val="001D51B7"/>
    <w:rsid w:val="001D569C"/>
    <w:rsid w:val="001D5933"/>
    <w:rsid w:val="001D5B4B"/>
    <w:rsid w:val="001D5BA7"/>
    <w:rsid w:val="001D5CFB"/>
    <w:rsid w:val="001D5F4E"/>
    <w:rsid w:val="001D667A"/>
    <w:rsid w:val="001D688D"/>
    <w:rsid w:val="001D6F14"/>
    <w:rsid w:val="001D78ED"/>
    <w:rsid w:val="001E0BFB"/>
    <w:rsid w:val="001E1D0A"/>
    <w:rsid w:val="001E1E31"/>
    <w:rsid w:val="001E2D16"/>
    <w:rsid w:val="001E323F"/>
    <w:rsid w:val="001E510E"/>
    <w:rsid w:val="001E525C"/>
    <w:rsid w:val="001E5272"/>
    <w:rsid w:val="001E6D56"/>
    <w:rsid w:val="001E73D3"/>
    <w:rsid w:val="001F168B"/>
    <w:rsid w:val="001F2BDF"/>
    <w:rsid w:val="001F350F"/>
    <w:rsid w:val="001F3697"/>
    <w:rsid w:val="001F3B84"/>
    <w:rsid w:val="001F4257"/>
    <w:rsid w:val="001F42A4"/>
    <w:rsid w:val="001F457D"/>
    <w:rsid w:val="001F45B0"/>
    <w:rsid w:val="001F48FC"/>
    <w:rsid w:val="001F4D8A"/>
    <w:rsid w:val="001F4EA6"/>
    <w:rsid w:val="001F51FC"/>
    <w:rsid w:val="001F5D82"/>
    <w:rsid w:val="001F6037"/>
    <w:rsid w:val="001F67DF"/>
    <w:rsid w:val="001F68B0"/>
    <w:rsid w:val="0020028B"/>
    <w:rsid w:val="00200E99"/>
    <w:rsid w:val="002010E8"/>
    <w:rsid w:val="00201577"/>
    <w:rsid w:val="002024C6"/>
    <w:rsid w:val="002029DB"/>
    <w:rsid w:val="00203C6E"/>
    <w:rsid w:val="00203D97"/>
    <w:rsid w:val="00203DC7"/>
    <w:rsid w:val="00203E22"/>
    <w:rsid w:val="00204BDF"/>
    <w:rsid w:val="00204C4F"/>
    <w:rsid w:val="00204D04"/>
    <w:rsid w:val="00204E8C"/>
    <w:rsid w:val="00205A6A"/>
    <w:rsid w:val="002069C8"/>
    <w:rsid w:val="00206DDD"/>
    <w:rsid w:val="002070CF"/>
    <w:rsid w:val="00207534"/>
    <w:rsid w:val="0020794A"/>
    <w:rsid w:val="00207BC3"/>
    <w:rsid w:val="00210570"/>
    <w:rsid w:val="002108BE"/>
    <w:rsid w:val="00210E31"/>
    <w:rsid w:val="00211184"/>
    <w:rsid w:val="002115FE"/>
    <w:rsid w:val="002129AC"/>
    <w:rsid w:val="00212A19"/>
    <w:rsid w:val="00212AFB"/>
    <w:rsid w:val="00212F5F"/>
    <w:rsid w:val="002130DB"/>
    <w:rsid w:val="0021381E"/>
    <w:rsid w:val="002143C5"/>
    <w:rsid w:val="00214788"/>
    <w:rsid w:val="002147EC"/>
    <w:rsid w:val="002153FF"/>
    <w:rsid w:val="00216D14"/>
    <w:rsid w:val="002176BF"/>
    <w:rsid w:val="00217703"/>
    <w:rsid w:val="0022046A"/>
    <w:rsid w:val="00220CE6"/>
    <w:rsid w:val="00220D82"/>
    <w:rsid w:val="00221269"/>
    <w:rsid w:val="002212C3"/>
    <w:rsid w:val="002215D8"/>
    <w:rsid w:val="00221CE4"/>
    <w:rsid w:val="0022575E"/>
    <w:rsid w:val="00225E9B"/>
    <w:rsid w:val="0022606D"/>
    <w:rsid w:val="002271EA"/>
    <w:rsid w:val="00227673"/>
    <w:rsid w:val="00227A09"/>
    <w:rsid w:val="0023008E"/>
    <w:rsid w:val="00230146"/>
    <w:rsid w:val="002313DC"/>
    <w:rsid w:val="00231E57"/>
    <w:rsid w:val="00233757"/>
    <w:rsid w:val="00233ED3"/>
    <w:rsid w:val="0023418F"/>
    <w:rsid w:val="0023485F"/>
    <w:rsid w:val="00235265"/>
    <w:rsid w:val="00235347"/>
    <w:rsid w:val="00236135"/>
    <w:rsid w:val="00236332"/>
    <w:rsid w:val="002364A3"/>
    <w:rsid w:val="0023771C"/>
    <w:rsid w:val="00237E17"/>
    <w:rsid w:val="002403F2"/>
    <w:rsid w:val="00240AB5"/>
    <w:rsid w:val="0024119F"/>
    <w:rsid w:val="00244B56"/>
    <w:rsid w:val="0024548A"/>
    <w:rsid w:val="00245A3F"/>
    <w:rsid w:val="00245CE8"/>
    <w:rsid w:val="002476D0"/>
    <w:rsid w:val="0025065E"/>
    <w:rsid w:val="0025073B"/>
    <w:rsid w:val="002513C0"/>
    <w:rsid w:val="002525D1"/>
    <w:rsid w:val="002525DC"/>
    <w:rsid w:val="00252F24"/>
    <w:rsid w:val="0025331A"/>
    <w:rsid w:val="00253D53"/>
    <w:rsid w:val="00254573"/>
    <w:rsid w:val="00255B27"/>
    <w:rsid w:val="00257637"/>
    <w:rsid w:val="00260BFB"/>
    <w:rsid w:val="00261C82"/>
    <w:rsid w:val="00261F3C"/>
    <w:rsid w:val="002622AB"/>
    <w:rsid w:val="002625AA"/>
    <w:rsid w:val="00263079"/>
    <w:rsid w:val="00264139"/>
    <w:rsid w:val="00264620"/>
    <w:rsid w:val="002650B3"/>
    <w:rsid w:val="002664FD"/>
    <w:rsid w:val="002666C6"/>
    <w:rsid w:val="00266ABB"/>
    <w:rsid w:val="00266F86"/>
    <w:rsid w:val="002673EA"/>
    <w:rsid w:val="00267DD9"/>
    <w:rsid w:val="002701BA"/>
    <w:rsid w:val="0027065D"/>
    <w:rsid w:val="002712D1"/>
    <w:rsid w:val="0027265E"/>
    <w:rsid w:val="00272C5C"/>
    <w:rsid w:val="00272DE7"/>
    <w:rsid w:val="00273017"/>
    <w:rsid w:val="00273A72"/>
    <w:rsid w:val="00273BDF"/>
    <w:rsid w:val="00274240"/>
    <w:rsid w:val="00274788"/>
    <w:rsid w:val="002751F4"/>
    <w:rsid w:val="00275797"/>
    <w:rsid w:val="002768F9"/>
    <w:rsid w:val="00276C06"/>
    <w:rsid w:val="002770E7"/>
    <w:rsid w:val="00277559"/>
    <w:rsid w:val="00277CC5"/>
    <w:rsid w:val="002806E3"/>
    <w:rsid w:val="00280D6A"/>
    <w:rsid w:val="002810C8"/>
    <w:rsid w:val="002810FF"/>
    <w:rsid w:val="00281398"/>
    <w:rsid w:val="00281A6F"/>
    <w:rsid w:val="00281FD2"/>
    <w:rsid w:val="002820EB"/>
    <w:rsid w:val="002824D9"/>
    <w:rsid w:val="002828E2"/>
    <w:rsid w:val="0028292C"/>
    <w:rsid w:val="00282EDA"/>
    <w:rsid w:val="00284391"/>
    <w:rsid w:val="00284BA9"/>
    <w:rsid w:val="00284D38"/>
    <w:rsid w:val="00284E8D"/>
    <w:rsid w:val="002855BF"/>
    <w:rsid w:val="0028627F"/>
    <w:rsid w:val="002866EF"/>
    <w:rsid w:val="00286A5B"/>
    <w:rsid w:val="00287441"/>
    <w:rsid w:val="00287462"/>
    <w:rsid w:val="00291055"/>
    <w:rsid w:val="00291AB3"/>
    <w:rsid w:val="00291D64"/>
    <w:rsid w:val="00292FB6"/>
    <w:rsid w:val="002933A2"/>
    <w:rsid w:val="0029342A"/>
    <w:rsid w:val="00293D64"/>
    <w:rsid w:val="0029471A"/>
    <w:rsid w:val="00294800"/>
    <w:rsid w:val="00294995"/>
    <w:rsid w:val="00295394"/>
    <w:rsid w:val="002954E4"/>
    <w:rsid w:val="00295528"/>
    <w:rsid w:val="002956D0"/>
    <w:rsid w:val="002958A0"/>
    <w:rsid w:val="00295C42"/>
    <w:rsid w:val="002962F6"/>
    <w:rsid w:val="00296AF9"/>
    <w:rsid w:val="00297349"/>
    <w:rsid w:val="00297FCD"/>
    <w:rsid w:val="002A06FA"/>
    <w:rsid w:val="002A083D"/>
    <w:rsid w:val="002A09A8"/>
    <w:rsid w:val="002A1A39"/>
    <w:rsid w:val="002A1CC2"/>
    <w:rsid w:val="002A1CC6"/>
    <w:rsid w:val="002A353D"/>
    <w:rsid w:val="002A4FA6"/>
    <w:rsid w:val="002A5937"/>
    <w:rsid w:val="002A5B73"/>
    <w:rsid w:val="002A6204"/>
    <w:rsid w:val="002A6310"/>
    <w:rsid w:val="002A7233"/>
    <w:rsid w:val="002A733A"/>
    <w:rsid w:val="002A7987"/>
    <w:rsid w:val="002A79F1"/>
    <w:rsid w:val="002B097A"/>
    <w:rsid w:val="002B0B38"/>
    <w:rsid w:val="002B1533"/>
    <w:rsid w:val="002B1F97"/>
    <w:rsid w:val="002B2093"/>
    <w:rsid w:val="002B26B1"/>
    <w:rsid w:val="002B3195"/>
    <w:rsid w:val="002B447F"/>
    <w:rsid w:val="002B4670"/>
    <w:rsid w:val="002B4A3A"/>
    <w:rsid w:val="002B4B1A"/>
    <w:rsid w:val="002B56FD"/>
    <w:rsid w:val="002B5D9D"/>
    <w:rsid w:val="002B61AF"/>
    <w:rsid w:val="002B650C"/>
    <w:rsid w:val="002B6965"/>
    <w:rsid w:val="002B7B3F"/>
    <w:rsid w:val="002C0019"/>
    <w:rsid w:val="002C011A"/>
    <w:rsid w:val="002C064F"/>
    <w:rsid w:val="002C0EAB"/>
    <w:rsid w:val="002C0EC7"/>
    <w:rsid w:val="002C1DD4"/>
    <w:rsid w:val="002C2863"/>
    <w:rsid w:val="002C2AF9"/>
    <w:rsid w:val="002C35C8"/>
    <w:rsid w:val="002C3F63"/>
    <w:rsid w:val="002C494B"/>
    <w:rsid w:val="002C53BF"/>
    <w:rsid w:val="002C56C8"/>
    <w:rsid w:val="002C6467"/>
    <w:rsid w:val="002C68ED"/>
    <w:rsid w:val="002C6985"/>
    <w:rsid w:val="002C6B76"/>
    <w:rsid w:val="002C6ED0"/>
    <w:rsid w:val="002C7D4C"/>
    <w:rsid w:val="002D02CB"/>
    <w:rsid w:val="002D0971"/>
    <w:rsid w:val="002D2FA3"/>
    <w:rsid w:val="002D48A4"/>
    <w:rsid w:val="002D4936"/>
    <w:rsid w:val="002D581D"/>
    <w:rsid w:val="002D59B0"/>
    <w:rsid w:val="002D6500"/>
    <w:rsid w:val="002D6B85"/>
    <w:rsid w:val="002D71E2"/>
    <w:rsid w:val="002D7228"/>
    <w:rsid w:val="002E0F54"/>
    <w:rsid w:val="002E124A"/>
    <w:rsid w:val="002E1320"/>
    <w:rsid w:val="002E1BBB"/>
    <w:rsid w:val="002E20D2"/>
    <w:rsid w:val="002E3201"/>
    <w:rsid w:val="002E3333"/>
    <w:rsid w:val="002E4826"/>
    <w:rsid w:val="002E4BEC"/>
    <w:rsid w:val="002E4DD1"/>
    <w:rsid w:val="002E4DD2"/>
    <w:rsid w:val="002E4EA6"/>
    <w:rsid w:val="002E52E8"/>
    <w:rsid w:val="002E5658"/>
    <w:rsid w:val="002E56C2"/>
    <w:rsid w:val="002E6044"/>
    <w:rsid w:val="002E66A0"/>
    <w:rsid w:val="002E66A4"/>
    <w:rsid w:val="002E6974"/>
    <w:rsid w:val="002E78E2"/>
    <w:rsid w:val="002F01B3"/>
    <w:rsid w:val="002F0518"/>
    <w:rsid w:val="002F068F"/>
    <w:rsid w:val="002F0D22"/>
    <w:rsid w:val="002F17AF"/>
    <w:rsid w:val="002F2651"/>
    <w:rsid w:val="002F37EB"/>
    <w:rsid w:val="002F396E"/>
    <w:rsid w:val="002F4545"/>
    <w:rsid w:val="002F46BE"/>
    <w:rsid w:val="002F4C4E"/>
    <w:rsid w:val="002F4D44"/>
    <w:rsid w:val="002F55BB"/>
    <w:rsid w:val="002F5FF0"/>
    <w:rsid w:val="002F6205"/>
    <w:rsid w:val="002F657B"/>
    <w:rsid w:val="002F6AB4"/>
    <w:rsid w:val="002F6B3B"/>
    <w:rsid w:val="002F6E94"/>
    <w:rsid w:val="00300858"/>
    <w:rsid w:val="00300986"/>
    <w:rsid w:val="00300CFC"/>
    <w:rsid w:val="00300F0D"/>
    <w:rsid w:val="0030107B"/>
    <w:rsid w:val="00301103"/>
    <w:rsid w:val="00301C19"/>
    <w:rsid w:val="00301CCB"/>
    <w:rsid w:val="0030342F"/>
    <w:rsid w:val="003042CC"/>
    <w:rsid w:val="00304386"/>
    <w:rsid w:val="00304EE3"/>
    <w:rsid w:val="0030559A"/>
    <w:rsid w:val="00305BAE"/>
    <w:rsid w:val="00305CD3"/>
    <w:rsid w:val="00305F23"/>
    <w:rsid w:val="003107FE"/>
    <w:rsid w:val="00310F1C"/>
    <w:rsid w:val="00310F4E"/>
    <w:rsid w:val="00311756"/>
    <w:rsid w:val="00311F2E"/>
    <w:rsid w:val="00311F7E"/>
    <w:rsid w:val="003126F4"/>
    <w:rsid w:val="00312DDC"/>
    <w:rsid w:val="00312DE3"/>
    <w:rsid w:val="00313B13"/>
    <w:rsid w:val="00314224"/>
    <w:rsid w:val="003143DA"/>
    <w:rsid w:val="0031538C"/>
    <w:rsid w:val="003153BC"/>
    <w:rsid w:val="00315925"/>
    <w:rsid w:val="0031637A"/>
    <w:rsid w:val="003165BD"/>
    <w:rsid w:val="003172DC"/>
    <w:rsid w:val="003200EA"/>
    <w:rsid w:val="003214EA"/>
    <w:rsid w:val="003216F2"/>
    <w:rsid w:val="0032239B"/>
    <w:rsid w:val="0032249F"/>
    <w:rsid w:val="00323187"/>
    <w:rsid w:val="003231E7"/>
    <w:rsid w:val="00323488"/>
    <w:rsid w:val="00324ACB"/>
    <w:rsid w:val="00324E00"/>
    <w:rsid w:val="00325210"/>
    <w:rsid w:val="00325E07"/>
    <w:rsid w:val="00326069"/>
    <w:rsid w:val="003261A1"/>
    <w:rsid w:val="00326241"/>
    <w:rsid w:val="0032626E"/>
    <w:rsid w:val="00326283"/>
    <w:rsid w:val="00326507"/>
    <w:rsid w:val="0032686E"/>
    <w:rsid w:val="003269ED"/>
    <w:rsid w:val="0032725A"/>
    <w:rsid w:val="003311F9"/>
    <w:rsid w:val="00331E26"/>
    <w:rsid w:val="00331FE4"/>
    <w:rsid w:val="0033222F"/>
    <w:rsid w:val="00332C82"/>
    <w:rsid w:val="00332D40"/>
    <w:rsid w:val="00333AE9"/>
    <w:rsid w:val="00333B61"/>
    <w:rsid w:val="00333D81"/>
    <w:rsid w:val="00334231"/>
    <w:rsid w:val="0033466D"/>
    <w:rsid w:val="00334E8D"/>
    <w:rsid w:val="00335879"/>
    <w:rsid w:val="003358F6"/>
    <w:rsid w:val="00336BED"/>
    <w:rsid w:val="003400AF"/>
    <w:rsid w:val="00340466"/>
    <w:rsid w:val="003408E8"/>
    <w:rsid w:val="00341047"/>
    <w:rsid w:val="003411FF"/>
    <w:rsid w:val="0034135B"/>
    <w:rsid w:val="00341490"/>
    <w:rsid w:val="00341592"/>
    <w:rsid w:val="00341D42"/>
    <w:rsid w:val="00343095"/>
    <w:rsid w:val="00343488"/>
    <w:rsid w:val="003447D2"/>
    <w:rsid w:val="00346D68"/>
    <w:rsid w:val="003470DE"/>
    <w:rsid w:val="003471B2"/>
    <w:rsid w:val="00347B6B"/>
    <w:rsid w:val="00351630"/>
    <w:rsid w:val="00351825"/>
    <w:rsid w:val="003520EB"/>
    <w:rsid w:val="003523D2"/>
    <w:rsid w:val="0035253F"/>
    <w:rsid w:val="0035284E"/>
    <w:rsid w:val="00352C96"/>
    <w:rsid w:val="003539FE"/>
    <w:rsid w:val="00353A1B"/>
    <w:rsid w:val="0035462D"/>
    <w:rsid w:val="003546E3"/>
    <w:rsid w:val="00354802"/>
    <w:rsid w:val="00354CC7"/>
    <w:rsid w:val="00355117"/>
    <w:rsid w:val="00355E81"/>
    <w:rsid w:val="003560EE"/>
    <w:rsid w:val="00356489"/>
    <w:rsid w:val="00357821"/>
    <w:rsid w:val="0036077A"/>
    <w:rsid w:val="0036260E"/>
    <w:rsid w:val="0036369A"/>
    <w:rsid w:val="00365FDD"/>
    <w:rsid w:val="0036685E"/>
    <w:rsid w:val="00366D36"/>
    <w:rsid w:val="00367880"/>
    <w:rsid w:val="003679D1"/>
    <w:rsid w:val="00367E43"/>
    <w:rsid w:val="00367E8C"/>
    <w:rsid w:val="00370630"/>
    <w:rsid w:val="00370F5E"/>
    <w:rsid w:val="0037115A"/>
    <w:rsid w:val="0037129A"/>
    <w:rsid w:val="00371766"/>
    <w:rsid w:val="00371A02"/>
    <w:rsid w:val="00371A9C"/>
    <w:rsid w:val="00372127"/>
    <w:rsid w:val="0037239A"/>
    <w:rsid w:val="0037240C"/>
    <w:rsid w:val="003731BB"/>
    <w:rsid w:val="00373300"/>
    <w:rsid w:val="003738F7"/>
    <w:rsid w:val="00373AE4"/>
    <w:rsid w:val="00374039"/>
    <w:rsid w:val="0037462C"/>
    <w:rsid w:val="00374F70"/>
    <w:rsid w:val="00375746"/>
    <w:rsid w:val="00375985"/>
    <w:rsid w:val="00375D79"/>
    <w:rsid w:val="003760E0"/>
    <w:rsid w:val="00376466"/>
    <w:rsid w:val="00377176"/>
    <w:rsid w:val="00377915"/>
    <w:rsid w:val="00377B2C"/>
    <w:rsid w:val="00377F51"/>
    <w:rsid w:val="00380617"/>
    <w:rsid w:val="00380A6A"/>
    <w:rsid w:val="00380E93"/>
    <w:rsid w:val="00380F85"/>
    <w:rsid w:val="00381EFD"/>
    <w:rsid w:val="00382884"/>
    <w:rsid w:val="00383BA6"/>
    <w:rsid w:val="00384A0C"/>
    <w:rsid w:val="00385856"/>
    <w:rsid w:val="0038656C"/>
    <w:rsid w:val="003866C6"/>
    <w:rsid w:val="0038730D"/>
    <w:rsid w:val="003873D6"/>
    <w:rsid w:val="00387EC4"/>
    <w:rsid w:val="0039087D"/>
    <w:rsid w:val="0039120D"/>
    <w:rsid w:val="00391D8E"/>
    <w:rsid w:val="0039294A"/>
    <w:rsid w:val="00392B0D"/>
    <w:rsid w:val="00392EC0"/>
    <w:rsid w:val="00393B5C"/>
    <w:rsid w:val="00393BF8"/>
    <w:rsid w:val="00394584"/>
    <w:rsid w:val="0039496A"/>
    <w:rsid w:val="00394AA2"/>
    <w:rsid w:val="00394C92"/>
    <w:rsid w:val="00394E75"/>
    <w:rsid w:val="00395841"/>
    <w:rsid w:val="00395843"/>
    <w:rsid w:val="00395C34"/>
    <w:rsid w:val="00395E28"/>
    <w:rsid w:val="003962B6"/>
    <w:rsid w:val="00397AD2"/>
    <w:rsid w:val="003A0146"/>
    <w:rsid w:val="003A014E"/>
    <w:rsid w:val="003A04ED"/>
    <w:rsid w:val="003A0881"/>
    <w:rsid w:val="003A08DF"/>
    <w:rsid w:val="003A229D"/>
    <w:rsid w:val="003A417A"/>
    <w:rsid w:val="003A4862"/>
    <w:rsid w:val="003A504C"/>
    <w:rsid w:val="003A57BB"/>
    <w:rsid w:val="003A67B9"/>
    <w:rsid w:val="003A6844"/>
    <w:rsid w:val="003B01E4"/>
    <w:rsid w:val="003B0911"/>
    <w:rsid w:val="003B102D"/>
    <w:rsid w:val="003B18A2"/>
    <w:rsid w:val="003B18BF"/>
    <w:rsid w:val="003B2016"/>
    <w:rsid w:val="003B301F"/>
    <w:rsid w:val="003B3E00"/>
    <w:rsid w:val="003B3EBD"/>
    <w:rsid w:val="003B4471"/>
    <w:rsid w:val="003B48BB"/>
    <w:rsid w:val="003B51BE"/>
    <w:rsid w:val="003B53E7"/>
    <w:rsid w:val="003B58D2"/>
    <w:rsid w:val="003B5946"/>
    <w:rsid w:val="003B5EEA"/>
    <w:rsid w:val="003B6DCA"/>
    <w:rsid w:val="003B77A1"/>
    <w:rsid w:val="003C0172"/>
    <w:rsid w:val="003C0B8E"/>
    <w:rsid w:val="003C1D0D"/>
    <w:rsid w:val="003C2BDA"/>
    <w:rsid w:val="003C2FE2"/>
    <w:rsid w:val="003C57BE"/>
    <w:rsid w:val="003C5C02"/>
    <w:rsid w:val="003C5EFB"/>
    <w:rsid w:val="003C74C0"/>
    <w:rsid w:val="003C7655"/>
    <w:rsid w:val="003C7F7D"/>
    <w:rsid w:val="003D02C7"/>
    <w:rsid w:val="003D03B6"/>
    <w:rsid w:val="003D0536"/>
    <w:rsid w:val="003D05E1"/>
    <w:rsid w:val="003D078E"/>
    <w:rsid w:val="003D09E5"/>
    <w:rsid w:val="003D16F6"/>
    <w:rsid w:val="003D25B3"/>
    <w:rsid w:val="003D267B"/>
    <w:rsid w:val="003D3018"/>
    <w:rsid w:val="003D3400"/>
    <w:rsid w:val="003D3415"/>
    <w:rsid w:val="003D3648"/>
    <w:rsid w:val="003D451A"/>
    <w:rsid w:val="003D47C2"/>
    <w:rsid w:val="003D4DA2"/>
    <w:rsid w:val="003D4EE5"/>
    <w:rsid w:val="003D5B16"/>
    <w:rsid w:val="003D6754"/>
    <w:rsid w:val="003D727F"/>
    <w:rsid w:val="003D76A1"/>
    <w:rsid w:val="003E0230"/>
    <w:rsid w:val="003E07D6"/>
    <w:rsid w:val="003E0C33"/>
    <w:rsid w:val="003E0F74"/>
    <w:rsid w:val="003E0F7B"/>
    <w:rsid w:val="003E1013"/>
    <w:rsid w:val="003E160D"/>
    <w:rsid w:val="003E1613"/>
    <w:rsid w:val="003E16BE"/>
    <w:rsid w:val="003E26DD"/>
    <w:rsid w:val="003E33F5"/>
    <w:rsid w:val="003E3D5F"/>
    <w:rsid w:val="003E4BC7"/>
    <w:rsid w:val="003E53C9"/>
    <w:rsid w:val="003E5648"/>
    <w:rsid w:val="003E57B6"/>
    <w:rsid w:val="003E583F"/>
    <w:rsid w:val="003E5ADC"/>
    <w:rsid w:val="003E5EF8"/>
    <w:rsid w:val="003E64D7"/>
    <w:rsid w:val="003E66D6"/>
    <w:rsid w:val="003E6AB1"/>
    <w:rsid w:val="003E71EF"/>
    <w:rsid w:val="003E7AED"/>
    <w:rsid w:val="003F0786"/>
    <w:rsid w:val="003F09B9"/>
    <w:rsid w:val="003F0DFA"/>
    <w:rsid w:val="003F1848"/>
    <w:rsid w:val="003F1895"/>
    <w:rsid w:val="003F238B"/>
    <w:rsid w:val="003F23EB"/>
    <w:rsid w:val="003F2463"/>
    <w:rsid w:val="003F26AD"/>
    <w:rsid w:val="003F2A6A"/>
    <w:rsid w:val="003F2B60"/>
    <w:rsid w:val="003F2EF8"/>
    <w:rsid w:val="003F3580"/>
    <w:rsid w:val="003F362E"/>
    <w:rsid w:val="003F3D86"/>
    <w:rsid w:val="003F4A05"/>
    <w:rsid w:val="003F4D6D"/>
    <w:rsid w:val="003F53D8"/>
    <w:rsid w:val="003F546D"/>
    <w:rsid w:val="003F584F"/>
    <w:rsid w:val="003F5E34"/>
    <w:rsid w:val="003F6492"/>
    <w:rsid w:val="003F659D"/>
    <w:rsid w:val="003F683F"/>
    <w:rsid w:val="003F754F"/>
    <w:rsid w:val="004006B3"/>
    <w:rsid w:val="00401855"/>
    <w:rsid w:val="00401F0F"/>
    <w:rsid w:val="00402E04"/>
    <w:rsid w:val="00403354"/>
    <w:rsid w:val="00403EFA"/>
    <w:rsid w:val="00405187"/>
    <w:rsid w:val="0040525A"/>
    <w:rsid w:val="004063C9"/>
    <w:rsid w:val="00406789"/>
    <w:rsid w:val="004068B1"/>
    <w:rsid w:val="00407029"/>
    <w:rsid w:val="004101AE"/>
    <w:rsid w:val="004103B1"/>
    <w:rsid w:val="00410E00"/>
    <w:rsid w:val="004115D6"/>
    <w:rsid w:val="00411B83"/>
    <w:rsid w:val="00411FFB"/>
    <w:rsid w:val="004123FF"/>
    <w:rsid w:val="0041255E"/>
    <w:rsid w:val="004126A1"/>
    <w:rsid w:val="00413084"/>
    <w:rsid w:val="00413D76"/>
    <w:rsid w:val="004147F1"/>
    <w:rsid w:val="004155EE"/>
    <w:rsid w:val="00415642"/>
    <w:rsid w:val="00415BA7"/>
    <w:rsid w:val="004162F2"/>
    <w:rsid w:val="00416AFD"/>
    <w:rsid w:val="00416B33"/>
    <w:rsid w:val="00416B58"/>
    <w:rsid w:val="004174F0"/>
    <w:rsid w:val="004203F9"/>
    <w:rsid w:val="00420D51"/>
    <w:rsid w:val="0042142B"/>
    <w:rsid w:val="0042182D"/>
    <w:rsid w:val="00422E06"/>
    <w:rsid w:val="004234CA"/>
    <w:rsid w:val="00423720"/>
    <w:rsid w:val="0042480C"/>
    <w:rsid w:val="00425283"/>
    <w:rsid w:val="004254AB"/>
    <w:rsid w:val="004272E1"/>
    <w:rsid w:val="00427609"/>
    <w:rsid w:val="00427F1B"/>
    <w:rsid w:val="00430265"/>
    <w:rsid w:val="00431165"/>
    <w:rsid w:val="00431659"/>
    <w:rsid w:val="004320A8"/>
    <w:rsid w:val="004321EC"/>
    <w:rsid w:val="004327CE"/>
    <w:rsid w:val="00433346"/>
    <w:rsid w:val="0043340A"/>
    <w:rsid w:val="00435D5E"/>
    <w:rsid w:val="004367A8"/>
    <w:rsid w:val="00437380"/>
    <w:rsid w:val="004375A9"/>
    <w:rsid w:val="00437EA0"/>
    <w:rsid w:val="00437EAD"/>
    <w:rsid w:val="0044076A"/>
    <w:rsid w:val="004419C7"/>
    <w:rsid w:val="00441A4F"/>
    <w:rsid w:val="004420FB"/>
    <w:rsid w:val="00442209"/>
    <w:rsid w:val="00442788"/>
    <w:rsid w:val="00442A06"/>
    <w:rsid w:val="00443C82"/>
    <w:rsid w:val="00443CF0"/>
    <w:rsid w:val="00443E17"/>
    <w:rsid w:val="004446E6"/>
    <w:rsid w:val="00445642"/>
    <w:rsid w:val="00445757"/>
    <w:rsid w:val="0044580D"/>
    <w:rsid w:val="004466CE"/>
    <w:rsid w:val="004467EB"/>
    <w:rsid w:val="00447947"/>
    <w:rsid w:val="004479B2"/>
    <w:rsid w:val="00450138"/>
    <w:rsid w:val="00450335"/>
    <w:rsid w:val="00450A2A"/>
    <w:rsid w:val="00450D55"/>
    <w:rsid w:val="00451023"/>
    <w:rsid w:val="004512C5"/>
    <w:rsid w:val="004514F9"/>
    <w:rsid w:val="0045171D"/>
    <w:rsid w:val="00451C44"/>
    <w:rsid w:val="00452483"/>
    <w:rsid w:val="0045416C"/>
    <w:rsid w:val="00454593"/>
    <w:rsid w:val="004549F6"/>
    <w:rsid w:val="00455158"/>
    <w:rsid w:val="00456B51"/>
    <w:rsid w:val="004579C7"/>
    <w:rsid w:val="00460745"/>
    <w:rsid w:val="00460E63"/>
    <w:rsid w:val="004623E6"/>
    <w:rsid w:val="00462FD4"/>
    <w:rsid w:val="00463E62"/>
    <w:rsid w:val="00464A2A"/>
    <w:rsid w:val="00465DD3"/>
    <w:rsid w:val="00465F5C"/>
    <w:rsid w:val="00466758"/>
    <w:rsid w:val="00466FE3"/>
    <w:rsid w:val="00467084"/>
    <w:rsid w:val="00467512"/>
    <w:rsid w:val="00470C7A"/>
    <w:rsid w:val="004723AF"/>
    <w:rsid w:val="004725FF"/>
    <w:rsid w:val="0047267C"/>
    <w:rsid w:val="00473FAE"/>
    <w:rsid w:val="004752A4"/>
    <w:rsid w:val="004756B1"/>
    <w:rsid w:val="00475813"/>
    <w:rsid w:val="00475FAA"/>
    <w:rsid w:val="00475FEC"/>
    <w:rsid w:val="0047618E"/>
    <w:rsid w:val="00477559"/>
    <w:rsid w:val="004778A4"/>
    <w:rsid w:val="00477939"/>
    <w:rsid w:val="00477AD1"/>
    <w:rsid w:val="00477BDD"/>
    <w:rsid w:val="00480968"/>
    <w:rsid w:val="0048115F"/>
    <w:rsid w:val="00481164"/>
    <w:rsid w:val="00481B63"/>
    <w:rsid w:val="00481C59"/>
    <w:rsid w:val="00482479"/>
    <w:rsid w:val="00482FDC"/>
    <w:rsid w:val="0048315D"/>
    <w:rsid w:val="0048326A"/>
    <w:rsid w:val="00483374"/>
    <w:rsid w:val="00483F66"/>
    <w:rsid w:val="00484370"/>
    <w:rsid w:val="00484E27"/>
    <w:rsid w:val="00484FAC"/>
    <w:rsid w:val="00485270"/>
    <w:rsid w:val="00485CF3"/>
    <w:rsid w:val="00487950"/>
    <w:rsid w:val="004901B4"/>
    <w:rsid w:val="00490AC3"/>
    <w:rsid w:val="004910E3"/>
    <w:rsid w:val="00491496"/>
    <w:rsid w:val="00491ACF"/>
    <w:rsid w:val="00491DBD"/>
    <w:rsid w:val="004928A1"/>
    <w:rsid w:val="00492F45"/>
    <w:rsid w:val="004931AB"/>
    <w:rsid w:val="00493471"/>
    <w:rsid w:val="004947AF"/>
    <w:rsid w:val="00494EAD"/>
    <w:rsid w:val="00494F72"/>
    <w:rsid w:val="0049524C"/>
    <w:rsid w:val="00495349"/>
    <w:rsid w:val="004955F1"/>
    <w:rsid w:val="0049584C"/>
    <w:rsid w:val="004958DA"/>
    <w:rsid w:val="00496E7F"/>
    <w:rsid w:val="00497012"/>
    <w:rsid w:val="004970E8"/>
    <w:rsid w:val="0049733A"/>
    <w:rsid w:val="004978C8"/>
    <w:rsid w:val="004979B9"/>
    <w:rsid w:val="00497E7E"/>
    <w:rsid w:val="004A0BB8"/>
    <w:rsid w:val="004A1076"/>
    <w:rsid w:val="004A1BBC"/>
    <w:rsid w:val="004A1E46"/>
    <w:rsid w:val="004A20A5"/>
    <w:rsid w:val="004A34F3"/>
    <w:rsid w:val="004A3B11"/>
    <w:rsid w:val="004A40BF"/>
    <w:rsid w:val="004A5652"/>
    <w:rsid w:val="004A6548"/>
    <w:rsid w:val="004A6A92"/>
    <w:rsid w:val="004B0AA7"/>
    <w:rsid w:val="004B0E46"/>
    <w:rsid w:val="004B1716"/>
    <w:rsid w:val="004B3E4B"/>
    <w:rsid w:val="004B43ED"/>
    <w:rsid w:val="004B49CF"/>
    <w:rsid w:val="004B4E3D"/>
    <w:rsid w:val="004B526E"/>
    <w:rsid w:val="004B54B3"/>
    <w:rsid w:val="004B59DF"/>
    <w:rsid w:val="004B5B8F"/>
    <w:rsid w:val="004B608C"/>
    <w:rsid w:val="004B66C4"/>
    <w:rsid w:val="004B68AF"/>
    <w:rsid w:val="004B6D5F"/>
    <w:rsid w:val="004B6F48"/>
    <w:rsid w:val="004B7662"/>
    <w:rsid w:val="004B7EBC"/>
    <w:rsid w:val="004C0514"/>
    <w:rsid w:val="004C0ABB"/>
    <w:rsid w:val="004C15F0"/>
    <w:rsid w:val="004C2AC4"/>
    <w:rsid w:val="004C36C2"/>
    <w:rsid w:val="004C3A19"/>
    <w:rsid w:val="004C41AE"/>
    <w:rsid w:val="004C57F8"/>
    <w:rsid w:val="004C5916"/>
    <w:rsid w:val="004C6C81"/>
    <w:rsid w:val="004C724B"/>
    <w:rsid w:val="004D01EA"/>
    <w:rsid w:val="004D1BA1"/>
    <w:rsid w:val="004D2101"/>
    <w:rsid w:val="004D2CA9"/>
    <w:rsid w:val="004D3578"/>
    <w:rsid w:val="004D380D"/>
    <w:rsid w:val="004D3D95"/>
    <w:rsid w:val="004D3DF8"/>
    <w:rsid w:val="004D481E"/>
    <w:rsid w:val="004D4F73"/>
    <w:rsid w:val="004D54DE"/>
    <w:rsid w:val="004D558B"/>
    <w:rsid w:val="004D6ED8"/>
    <w:rsid w:val="004D703B"/>
    <w:rsid w:val="004D74CD"/>
    <w:rsid w:val="004D74D9"/>
    <w:rsid w:val="004D7619"/>
    <w:rsid w:val="004E0445"/>
    <w:rsid w:val="004E0490"/>
    <w:rsid w:val="004E0BB0"/>
    <w:rsid w:val="004E0E7F"/>
    <w:rsid w:val="004E0F69"/>
    <w:rsid w:val="004E1127"/>
    <w:rsid w:val="004E1955"/>
    <w:rsid w:val="004E213A"/>
    <w:rsid w:val="004E2190"/>
    <w:rsid w:val="004E28A5"/>
    <w:rsid w:val="004E2A72"/>
    <w:rsid w:val="004E2FE4"/>
    <w:rsid w:val="004E353F"/>
    <w:rsid w:val="004E377A"/>
    <w:rsid w:val="004E3971"/>
    <w:rsid w:val="004E3B25"/>
    <w:rsid w:val="004E412F"/>
    <w:rsid w:val="004E419B"/>
    <w:rsid w:val="004E664E"/>
    <w:rsid w:val="004E713D"/>
    <w:rsid w:val="004E7331"/>
    <w:rsid w:val="004E7A00"/>
    <w:rsid w:val="004F0A4A"/>
    <w:rsid w:val="004F1799"/>
    <w:rsid w:val="004F1B24"/>
    <w:rsid w:val="004F2528"/>
    <w:rsid w:val="004F2541"/>
    <w:rsid w:val="004F31FF"/>
    <w:rsid w:val="004F3CE7"/>
    <w:rsid w:val="004F503D"/>
    <w:rsid w:val="004F6543"/>
    <w:rsid w:val="004F6842"/>
    <w:rsid w:val="004F6C51"/>
    <w:rsid w:val="004F7B20"/>
    <w:rsid w:val="004F7CE0"/>
    <w:rsid w:val="00500315"/>
    <w:rsid w:val="005003DB"/>
    <w:rsid w:val="00500557"/>
    <w:rsid w:val="00500759"/>
    <w:rsid w:val="00500CBE"/>
    <w:rsid w:val="00501064"/>
    <w:rsid w:val="0050129E"/>
    <w:rsid w:val="00501502"/>
    <w:rsid w:val="00502025"/>
    <w:rsid w:val="0050286F"/>
    <w:rsid w:val="00502B51"/>
    <w:rsid w:val="005030DC"/>
    <w:rsid w:val="00503171"/>
    <w:rsid w:val="00503B55"/>
    <w:rsid w:val="005042CA"/>
    <w:rsid w:val="00504745"/>
    <w:rsid w:val="00504FF3"/>
    <w:rsid w:val="00505944"/>
    <w:rsid w:val="00505B8E"/>
    <w:rsid w:val="00505D47"/>
    <w:rsid w:val="00505EAB"/>
    <w:rsid w:val="005063D1"/>
    <w:rsid w:val="00506A25"/>
    <w:rsid w:val="00506D57"/>
    <w:rsid w:val="00507C03"/>
    <w:rsid w:val="00510BB4"/>
    <w:rsid w:val="00510C6C"/>
    <w:rsid w:val="00510C75"/>
    <w:rsid w:val="00510E60"/>
    <w:rsid w:val="005110C2"/>
    <w:rsid w:val="005112B5"/>
    <w:rsid w:val="00512458"/>
    <w:rsid w:val="00512825"/>
    <w:rsid w:val="00512875"/>
    <w:rsid w:val="0051295B"/>
    <w:rsid w:val="00512F15"/>
    <w:rsid w:val="0051348F"/>
    <w:rsid w:val="005146D5"/>
    <w:rsid w:val="00514E4E"/>
    <w:rsid w:val="0051517C"/>
    <w:rsid w:val="00515467"/>
    <w:rsid w:val="005154A4"/>
    <w:rsid w:val="00515AE6"/>
    <w:rsid w:val="00515C2E"/>
    <w:rsid w:val="00515F7B"/>
    <w:rsid w:val="00516283"/>
    <w:rsid w:val="00516348"/>
    <w:rsid w:val="005168B6"/>
    <w:rsid w:val="00516960"/>
    <w:rsid w:val="00516977"/>
    <w:rsid w:val="00516BA0"/>
    <w:rsid w:val="00516DA3"/>
    <w:rsid w:val="00516EE4"/>
    <w:rsid w:val="00517CA8"/>
    <w:rsid w:val="005200EA"/>
    <w:rsid w:val="00520D15"/>
    <w:rsid w:val="00520DA7"/>
    <w:rsid w:val="00521433"/>
    <w:rsid w:val="00521461"/>
    <w:rsid w:val="00522243"/>
    <w:rsid w:val="00523108"/>
    <w:rsid w:val="00523D6F"/>
    <w:rsid w:val="00524773"/>
    <w:rsid w:val="0052553D"/>
    <w:rsid w:val="00525A8E"/>
    <w:rsid w:val="00525BA7"/>
    <w:rsid w:val="00526285"/>
    <w:rsid w:val="005268C9"/>
    <w:rsid w:val="00526FE0"/>
    <w:rsid w:val="00527168"/>
    <w:rsid w:val="00527B7A"/>
    <w:rsid w:val="00527D0E"/>
    <w:rsid w:val="00527F2F"/>
    <w:rsid w:val="00530D74"/>
    <w:rsid w:val="00530F52"/>
    <w:rsid w:val="005312E3"/>
    <w:rsid w:val="005315F7"/>
    <w:rsid w:val="00531B4B"/>
    <w:rsid w:val="00531FC9"/>
    <w:rsid w:val="005324A9"/>
    <w:rsid w:val="00534A60"/>
    <w:rsid w:val="00535B48"/>
    <w:rsid w:val="00535EB5"/>
    <w:rsid w:val="0053687E"/>
    <w:rsid w:val="00536B2B"/>
    <w:rsid w:val="00536E56"/>
    <w:rsid w:val="005376DB"/>
    <w:rsid w:val="005377E0"/>
    <w:rsid w:val="00537881"/>
    <w:rsid w:val="00537CC2"/>
    <w:rsid w:val="00540D97"/>
    <w:rsid w:val="00540DF1"/>
    <w:rsid w:val="00541DCD"/>
    <w:rsid w:val="00542227"/>
    <w:rsid w:val="00542977"/>
    <w:rsid w:val="00543CC2"/>
    <w:rsid w:val="00543E6C"/>
    <w:rsid w:val="0054456C"/>
    <w:rsid w:val="00544E91"/>
    <w:rsid w:val="00545137"/>
    <w:rsid w:val="0054528B"/>
    <w:rsid w:val="0054582A"/>
    <w:rsid w:val="00546B81"/>
    <w:rsid w:val="00546EFC"/>
    <w:rsid w:val="005470D7"/>
    <w:rsid w:val="005474D6"/>
    <w:rsid w:val="005474F4"/>
    <w:rsid w:val="00550376"/>
    <w:rsid w:val="00551525"/>
    <w:rsid w:val="005520D2"/>
    <w:rsid w:val="00553146"/>
    <w:rsid w:val="00553AAF"/>
    <w:rsid w:val="00553D4E"/>
    <w:rsid w:val="00554F7D"/>
    <w:rsid w:val="005564B1"/>
    <w:rsid w:val="005570FB"/>
    <w:rsid w:val="00557548"/>
    <w:rsid w:val="005601B2"/>
    <w:rsid w:val="00561BEC"/>
    <w:rsid w:val="00562384"/>
    <w:rsid w:val="005631BD"/>
    <w:rsid w:val="00563D52"/>
    <w:rsid w:val="00563E6D"/>
    <w:rsid w:val="005644A0"/>
    <w:rsid w:val="005644B2"/>
    <w:rsid w:val="0056453C"/>
    <w:rsid w:val="00565087"/>
    <w:rsid w:val="005654B9"/>
    <w:rsid w:val="0056573F"/>
    <w:rsid w:val="005657CA"/>
    <w:rsid w:val="00565A91"/>
    <w:rsid w:val="005668E1"/>
    <w:rsid w:val="00566CE7"/>
    <w:rsid w:val="00570BCF"/>
    <w:rsid w:val="00571020"/>
    <w:rsid w:val="005710DB"/>
    <w:rsid w:val="005712BE"/>
    <w:rsid w:val="0057155E"/>
    <w:rsid w:val="005715B0"/>
    <w:rsid w:val="005716F1"/>
    <w:rsid w:val="00572317"/>
    <w:rsid w:val="0057251D"/>
    <w:rsid w:val="0057289E"/>
    <w:rsid w:val="00573511"/>
    <w:rsid w:val="00575CEC"/>
    <w:rsid w:val="00575D5B"/>
    <w:rsid w:val="00576B02"/>
    <w:rsid w:val="00576B92"/>
    <w:rsid w:val="00576EEC"/>
    <w:rsid w:val="005802B9"/>
    <w:rsid w:val="00581A35"/>
    <w:rsid w:val="005822BA"/>
    <w:rsid w:val="0058305F"/>
    <w:rsid w:val="00583329"/>
    <w:rsid w:val="00583A29"/>
    <w:rsid w:val="00583AB6"/>
    <w:rsid w:val="00583BB1"/>
    <w:rsid w:val="005844E8"/>
    <w:rsid w:val="005854AB"/>
    <w:rsid w:val="0058550F"/>
    <w:rsid w:val="00585C6C"/>
    <w:rsid w:val="00586E85"/>
    <w:rsid w:val="00587AC6"/>
    <w:rsid w:val="00590370"/>
    <w:rsid w:val="0059094A"/>
    <w:rsid w:val="00590D7B"/>
    <w:rsid w:val="0059281F"/>
    <w:rsid w:val="00592F2E"/>
    <w:rsid w:val="00593D13"/>
    <w:rsid w:val="00594A29"/>
    <w:rsid w:val="00595519"/>
    <w:rsid w:val="00595ED3"/>
    <w:rsid w:val="00596408"/>
    <w:rsid w:val="005965C7"/>
    <w:rsid w:val="0059667B"/>
    <w:rsid w:val="005970DC"/>
    <w:rsid w:val="005A0839"/>
    <w:rsid w:val="005A1616"/>
    <w:rsid w:val="005A2917"/>
    <w:rsid w:val="005A38CC"/>
    <w:rsid w:val="005A407D"/>
    <w:rsid w:val="005A4B3C"/>
    <w:rsid w:val="005A4FA6"/>
    <w:rsid w:val="005A5028"/>
    <w:rsid w:val="005A549B"/>
    <w:rsid w:val="005A599E"/>
    <w:rsid w:val="005A5C68"/>
    <w:rsid w:val="005A5E89"/>
    <w:rsid w:val="005A6F6F"/>
    <w:rsid w:val="005A7703"/>
    <w:rsid w:val="005A7935"/>
    <w:rsid w:val="005B03F4"/>
    <w:rsid w:val="005B222E"/>
    <w:rsid w:val="005B2299"/>
    <w:rsid w:val="005B2AF4"/>
    <w:rsid w:val="005B34EE"/>
    <w:rsid w:val="005B48D0"/>
    <w:rsid w:val="005B5454"/>
    <w:rsid w:val="005B616C"/>
    <w:rsid w:val="005B61EE"/>
    <w:rsid w:val="005B6589"/>
    <w:rsid w:val="005B65DB"/>
    <w:rsid w:val="005B6710"/>
    <w:rsid w:val="005B6846"/>
    <w:rsid w:val="005B70A3"/>
    <w:rsid w:val="005B72B0"/>
    <w:rsid w:val="005B7573"/>
    <w:rsid w:val="005B76FB"/>
    <w:rsid w:val="005B78F8"/>
    <w:rsid w:val="005B7CBE"/>
    <w:rsid w:val="005C00E7"/>
    <w:rsid w:val="005C0564"/>
    <w:rsid w:val="005C0949"/>
    <w:rsid w:val="005C09B7"/>
    <w:rsid w:val="005C0A53"/>
    <w:rsid w:val="005C15A6"/>
    <w:rsid w:val="005C1839"/>
    <w:rsid w:val="005C226B"/>
    <w:rsid w:val="005C2DEF"/>
    <w:rsid w:val="005C320E"/>
    <w:rsid w:val="005C34CF"/>
    <w:rsid w:val="005C4C2D"/>
    <w:rsid w:val="005C681D"/>
    <w:rsid w:val="005C6875"/>
    <w:rsid w:val="005C68B2"/>
    <w:rsid w:val="005C6B30"/>
    <w:rsid w:val="005C6C5F"/>
    <w:rsid w:val="005D001C"/>
    <w:rsid w:val="005D0F0A"/>
    <w:rsid w:val="005D0F35"/>
    <w:rsid w:val="005D1268"/>
    <w:rsid w:val="005D1794"/>
    <w:rsid w:val="005D1A9F"/>
    <w:rsid w:val="005D207B"/>
    <w:rsid w:val="005D213F"/>
    <w:rsid w:val="005D3AA4"/>
    <w:rsid w:val="005D3CD7"/>
    <w:rsid w:val="005D3DBE"/>
    <w:rsid w:val="005D578C"/>
    <w:rsid w:val="005D5D13"/>
    <w:rsid w:val="005D6A64"/>
    <w:rsid w:val="005D6FC0"/>
    <w:rsid w:val="005D6FFC"/>
    <w:rsid w:val="005D7C02"/>
    <w:rsid w:val="005D7CA0"/>
    <w:rsid w:val="005D7F40"/>
    <w:rsid w:val="005E0152"/>
    <w:rsid w:val="005E0D81"/>
    <w:rsid w:val="005E1555"/>
    <w:rsid w:val="005E1576"/>
    <w:rsid w:val="005E175F"/>
    <w:rsid w:val="005E1AC8"/>
    <w:rsid w:val="005E1FA1"/>
    <w:rsid w:val="005E2292"/>
    <w:rsid w:val="005E2F0E"/>
    <w:rsid w:val="005E3455"/>
    <w:rsid w:val="005E3CD8"/>
    <w:rsid w:val="005E3D30"/>
    <w:rsid w:val="005E3EC5"/>
    <w:rsid w:val="005E503A"/>
    <w:rsid w:val="005E5048"/>
    <w:rsid w:val="005E5C10"/>
    <w:rsid w:val="005E621B"/>
    <w:rsid w:val="005E632F"/>
    <w:rsid w:val="005E64E1"/>
    <w:rsid w:val="005E6515"/>
    <w:rsid w:val="005F0CA7"/>
    <w:rsid w:val="005F2FD5"/>
    <w:rsid w:val="005F32B7"/>
    <w:rsid w:val="005F3BAE"/>
    <w:rsid w:val="005F3E19"/>
    <w:rsid w:val="005F48C9"/>
    <w:rsid w:val="005F591E"/>
    <w:rsid w:val="005F5C42"/>
    <w:rsid w:val="005F5E36"/>
    <w:rsid w:val="005F5EB6"/>
    <w:rsid w:val="005F64FA"/>
    <w:rsid w:val="005F651E"/>
    <w:rsid w:val="005F66B8"/>
    <w:rsid w:val="005F6D32"/>
    <w:rsid w:val="005F6F3B"/>
    <w:rsid w:val="005F7721"/>
    <w:rsid w:val="005F7CC5"/>
    <w:rsid w:val="006000D6"/>
    <w:rsid w:val="0060071A"/>
    <w:rsid w:val="00601DD9"/>
    <w:rsid w:val="00603791"/>
    <w:rsid w:val="006037F6"/>
    <w:rsid w:val="0060429E"/>
    <w:rsid w:val="00604D14"/>
    <w:rsid w:val="00604D84"/>
    <w:rsid w:val="0060524B"/>
    <w:rsid w:val="00605756"/>
    <w:rsid w:val="00605EF0"/>
    <w:rsid w:val="00606A90"/>
    <w:rsid w:val="00610631"/>
    <w:rsid w:val="00610DD1"/>
    <w:rsid w:val="00610E51"/>
    <w:rsid w:val="00611566"/>
    <w:rsid w:val="00612350"/>
    <w:rsid w:val="00612695"/>
    <w:rsid w:val="0061308D"/>
    <w:rsid w:val="006131A7"/>
    <w:rsid w:val="00613B5A"/>
    <w:rsid w:val="00614D0E"/>
    <w:rsid w:val="0061564B"/>
    <w:rsid w:val="0061708F"/>
    <w:rsid w:val="00617260"/>
    <w:rsid w:val="00617633"/>
    <w:rsid w:val="0062068C"/>
    <w:rsid w:val="00620B66"/>
    <w:rsid w:val="00620C34"/>
    <w:rsid w:val="006210CF"/>
    <w:rsid w:val="00621232"/>
    <w:rsid w:val="006212C4"/>
    <w:rsid w:val="00621492"/>
    <w:rsid w:val="00621D53"/>
    <w:rsid w:val="00622320"/>
    <w:rsid w:val="00622920"/>
    <w:rsid w:val="00622C78"/>
    <w:rsid w:val="00622FB0"/>
    <w:rsid w:val="0062302A"/>
    <w:rsid w:val="006230A2"/>
    <w:rsid w:val="00623452"/>
    <w:rsid w:val="00623923"/>
    <w:rsid w:val="00623994"/>
    <w:rsid w:val="006253C2"/>
    <w:rsid w:val="006258AF"/>
    <w:rsid w:val="00625CC9"/>
    <w:rsid w:val="00625EF2"/>
    <w:rsid w:val="006267CD"/>
    <w:rsid w:val="00627424"/>
    <w:rsid w:val="0062747C"/>
    <w:rsid w:val="006304E8"/>
    <w:rsid w:val="00632971"/>
    <w:rsid w:val="00633150"/>
    <w:rsid w:val="0063343D"/>
    <w:rsid w:val="006349BE"/>
    <w:rsid w:val="006353D0"/>
    <w:rsid w:val="00635675"/>
    <w:rsid w:val="00635C47"/>
    <w:rsid w:val="00635C8C"/>
    <w:rsid w:val="00636D88"/>
    <w:rsid w:val="00637613"/>
    <w:rsid w:val="00640B46"/>
    <w:rsid w:val="0064161C"/>
    <w:rsid w:val="00641BF1"/>
    <w:rsid w:val="00641E8C"/>
    <w:rsid w:val="006429B6"/>
    <w:rsid w:val="00643906"/>
    <w:rsid w:val="006439CB"/>
    <w:rsid w:val="006441CA"/>
    <w:rsid w:val="00644880"/>
    <w:rsid w:val="00644EF7"/>
    <w:rsid w:val="00645110"/>
    <w:rsid w:val="00645AD3"/>
    <w:rsid w:val="006465AD"/>
    <w:rsid w:val="00647813"/>
    <w:rsid w:val="00650D1A"/>
    <w:rsid w:val="00651E1E"/>
    <w:rsid w:val="00652159"/>
    <w:rsid w:val="0065224A"/>
    <w:rsid w:val="00652254"/>
    <w:rsid w:val="0065258E"/>
    <w:rsid w:val="00652A1A"/>
    <w:rsid w:val="0065330C"/>
    <w:rsid w:val="006538A5"/>
    <w:rsid w:val="00654072"/>
    <w:rsid w:val="006545D0"/>
    <w:rsid w:val="006546F0"/>
    <w:rsid w:val="00654739"/>
    <w:rsid w:val="0065494F"/>
    <w:rsid w:val="00654EC5"/>
    <w:rsid w:val="00654FD3"/>
    <w:rsid w:val="00655872"/>
    <w:rsid w:val="00656C19"/>
    <w:rsid w:val="00657138"/>
    <w:rsid w:val="006579E8"/>
    <w:rsid w:val="00657A47"/>
    <w:rsid w:val="0066183C"/>
    <w:rsid w:val="00662739"/>
    <w:rsid w:val="00663560"/>
    <w:rsid w:val="00664958"/>
    <w:rsid w:val="00664DC4"/>
    <w:rsid w:val="00664E19"/>
    <w:rsid w:val="00665A6F"/>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66F"/>
    <w:rsid w:val="006778D1"/>
    <w:rsid w:val="006778DA"/>
    <w:rsid w:val="00677D7B"/>
    <w:rsid w:val="006802BB"/>
    <w:rsid w:val="006803A9"/>
    <w:rsid w:val="00680F27"/>
    <w:rsid w:val="00680F84"/>
    <w:rsid w:val="006821D6"/>
    <w:rsid w:val="00682DB1"/>
    <w:rsid w:val="0068514A"/>
    <w:rsid w:val="006854B0"/>
    <w:rsid w:val="00685527"/>
    <w:rsid w:val="00685E12"/>
    <w:rsid w:val="00686A67"/>
    <w:rsid w:val="00686F58"/>
    <w:rsid w:val="006875AC"/>
    <w:rsid w:val="00687BFA"/>
    <w:rsid w:val="00687F04"/>
    <w:rsid w:val="00690727"/>
    <w:rsid w:val="00691CB3"/>
    <w:rsid w:val="0069306C"/>
    <w:rsid w:val="00693169"/>
    <w:rsid w:val="006937BA"/>
    <w:rsid w:val="00693A67"/>
    <w:rsid w:val="00694F81"/>
    <w:rsid w:val="00695FE2"/>
    <w:rsid w:val="00696305"/>
    <w:rsid w:val="00697386"/>
    <w:rsid w:val="00697F47"/>
    <w:rsid w:val="006A0532"/>
    <w:rsid w:val="006A16B1"/>
    <w:rsid w:val="006A1844"/>
    <w:rsid w:val="006A1DB8"/>
    <w:rsid w:val="006A20CA"/>
    <w:rsid w:val="006A22ED"/>
    <w:rsid w:val="006A3000"/>
    <w:rsid w:val="006A32D1"/>
    <w:rsid w:val="006A3B25"/>
    <w:rsid w:val="006A4CB0"/>
    <w:rsid w:val="006A545F"/>
    <w:rsid w:val="006A60AA"/>
    <w:rsid w:val="006A724F"/>
    <w:rsid w:val="006A7254"/>
    <w:rsid w:val="006A79F8"/>
    <w:rsid w:val="006B026A"/>
    <w:rsid w:val="006B0D76"/>
    <w:rsid w:val="006B0D79"/>
    <w:rsid w:val="006B22CC"/>
    <w:rsid w:val="006B296B"/>
    <w:rsid w:val="006B2E32"/>
    <w:rsid w:val="006B315F"/>
    <w:rsid w:val="006B417A"/>
    <w:rsid w:val="006B4B7D"/>
    <w:rsid w:val="006B5D30"/>
    <w:rsid w:val="006B6292"/>
    <w:rsid w:val="006B6D42"/>
    <w:rsid w:val="006B6E87"/>
    <w:rsid w:val="006B74F1"/>
    <w:rsid w:val="006B7C29"/>
    <w:rsid w:val="006B7F8E"/>
    <w:rsid w:val="006C0D09"/>
    <w:rsid w:val="006C0D25"/>
    <w:rsid w:val="006C1B36"/>
    <w:rsid w:val="006C1FB5"/>
    <w:rsid w:val="006C20F8"/>
    <w:rsid w:val="006C21E9"/>
    <w:rsid w:val="006C304D"/>
    <w:rsid w:val="006C3250"/>
    <w:rsid w:val="006C4159"/>
    <w:rsid w:val="006C4C16"/>
    <w:rsid w:val="006C4D4B"/>
    <w:rsid w:val="006C5527"/>
    <w:rsid w:val="006C5E32"/>
    <w:rsid w:val="006C61DC"/>
    <w:rsid w:val="006C63DB"/>
    <w:rsid w:val="006C6867"/>
    <w:rsid w:val="006C7584"/>
    <w:rsid w:val="006C7642"/>
    <w:rsid w:val="006C7EC2"/>
    <w:rsid w:val="006D064F"/>
    <w:rsid w:val="006D06B2"/>
    <w:rsid w:val="006D1112"/>
    <w:rsid w:val="006D123C"/>
    <w:rsid w:val="006D1CDD"/>
    <w:rsid w:val="006D1E24"/>
    <w:rsid w:val="006D1F2E"/>
    <w:rsid w:val="006D1F71"/>
    <w:rsid w:val="006D22F1"/>
    <w:rsid w:val="006D24EA"/>
    <w:rsid w:val="006D2547"/>
    <w:rsid w:val="006D278F"/>
    <w:rsid w:val="006D3682"/>
    <w:rsid w:val="006D3ECD"/>
    <w:rsid w:val="006D4C1D"/>
    <w:rsid w:val="006D56DB"/>
    <w:rsid w:val="006D5A2B"/>
    <w:rsid w:val="006D5CCE"/>
    <w:rsid w:val="006D65D6"/>
    <w:rsid w:val="006D6E8C"/>
    <w:rsid w:val="006D7C6A"/>
    <w:rsid w:val="006E029A"/>
    <w:rsid w:val="006E03DE"/>
    <w:rsid w:val="006E0972"/>
    <w:rsid w:val="006E0E62"/>
    <w:rsid w:val="006E13DB"/>
    <w:rsid w:val="006E1B41"/>
    <w:rsid w:val="006E26FD"/>
    <w:rsid w:val="006E2738"/>
    <w:rsid w:val="006E2C98"/>
    <w:rsid w:val="006E3AF2"/>
    <w:rsid w:val="006E42B5"/>
    <w:rsid w:val="006E44E6"/>
    <w:rsid w:val="006E4690"/>
    <w:rsid w:val="006E5508"/>
    <w:rsid w:val="006E59AC"/>
    <w:rsid w:val="006E59E5"/>
    <w:rsid w:val="006E5C3D"/>
    <w:rsid w:val="006E63DD"/>
    <w:rsid w:val="006E77BE"/>
    <w:rsid w:val="006E7B10"/>
    <w:rsid w:val="006E7C82"/>
    <w:rsid w:val="006F0A23"/>
    <w:rsid w:val="006F1310"/>
    <w:rsid w:val="006F1C61"/>
    <w:rsid w:val="006F2575"/>
    <w:rsid w:val="006F274D"/>
    <w:rsid w:val="006F3C7B"/>
    <w:rsid w:val="006F3F50"/>
    <w:rsid w:val="006F5815"/>
    <w:rsid w:val="006F5D5B"/>
    <w:rsid w:val="006F6972"/>
    <w:rsid w:val="006F6B98"/>
    <w:rsid w:val="006F6F27"/>
    <w:rsid w:val="006F755D"/>
    <w:rsid w:val="006F7845"/>
    <w:rsid w:val="007016A1"/>
    <w:rsid w:val="00701A20"/>
    <w:rsid w:val="00701B65"/>
    <w:rsid w:val="00702631"/>
    <w:rsid w:val="00702694"/>
    <w:rsid w:val="007040E9"/>
    <w:rsid w:val="00705C02"/>
    <w:rsid w:val="007060A8"/>
    <w:rsid w:val="0070736D"/>
    <w:rsid w:val="007074E5"/>
    <w:rsid w:val="00707BA6"/>
    <w:rsid w:val="00710207"/>
    <w:rsid w:val="007111F2"/>
    <w:rsid w:val="0071187B"/>
    <w:rsid w:val="00712755"/>
    <w:rsid w:val="00713B5A"/>
    <w:rsid w:val="007145EA"/>
    <w:rsid w:val="00715446"/>
    <w:rsid w:val="00715E77"/>
    <w:rsid w:val="00716765"/>
    <w:rsid w:val="00716CC6"/>
    <w:rsid w:val="007173B2"/>
    <w:rsid w:val="00717521"/>
    <w:rsid w:val="00717841"/>
    <w:rsid w:val="00721B21"/>
    <w:rsid w:val="00721C1E"/>
    <w:rsid w:val="00722777"/>
    <w:rsid w:val="0072621A"/>
    <w:rsid w:val="00726628"/>
    <w:rsid w:val="007271B0"/>
    <w:rsid w:val="007272B8"/>
    <w:rsid w:val="007276C0"/>
    <w:rsid w:val="00727713"/>
    <w:rsid w:val="00727957"/>
    <w:rsid w:val="00727D3A"/>
    <w:rsid w:val="00727FC2"/>
    <w:rsid w:val="007304AC"/>
    <w:rsid w:val="00730CF1"/>
    <w:rsid w:val="007318A4"/>
    <w:rsid w:val="00732615"/>
    <w:rsid w:val="00734738"/>
    <w:rsid w:val="00734A5B"/>
    <w:rsid w:val="00734C59"/>
    <w:rsid w:val="00735860"/>
    <w:rsid w:val="007366E0"/>
    <w:rsid w:val="00737549"/>
    <w:rsid w:val="00737715"/>
    <w:rsid w:val="007377F7"/>
    <w:rsid w:val="00737B4E"/>
    <w:rsid w:val="007402BE"/>
    <w:rsid w:val="0074067A"/>
    <w:rsid w:val="00740A39"/>
    <w:rsid w:val="007413A2"/>
    <w:rsid w:val="007418E3"/>
    <w:rsid w:val="00741C23"/>
    <w:rsid w:val="00742C08"/>
    <w:rsid w:val="00743652"/>
    <w:rsid w:val="007437D0"/>
    <w:rsid w:val="007445B2"/>
    <w:rsid w:val="00744689"/>
    <w:rsid w:val="00744E76"/>
    <w:rsid w:val="00745016"/>
    <w:rsid w:val="007462FA"/>
    <w:rsid w:val="007473AB"/>
    <w:rsid w:val="007506BD"/>
    <w:rsid w:val="007507FF"/>
    <w:rsid w:val="00751B62"/>
    <w:rsid w:val="00751C63"/>
    <w:rsid w:val="0075366B"/>
    <w:rsid w:val="00753BB0"/>
    <w:rsid w:val="00755FDF"/>
    <w:rsid w:val="0075609A"/>
    <w:rsid w:val="00756A8A"/>
    <w:rsid w:val="007573FC"/>
    <w:rsid w:val="00757BF5"/>
    <w:rsid w:val="00757D40"/>
    <w:rsid w:val="00760928"/>
    <w:rsid w:val="00760A7B"/>
    <w:rsid w:val="00760C39"/>
    <w:rsid w:val="007613AE"/>
    <w:rsid w:val="007617D6"/>
    <w:rsid w:val="00761EF7"/>
    <w:rsid w:val="007627B8"/>
    <w:rsid w:val="00762EF9"/>
    <w:rsid w:val="0076358C"/>
    <w:rsid w:val="00763C12"/>
    <w:rsid w:val="0076452A"/>
    <w:rsid w:val="007645C3"/>
    <w:rsid w:val="007645D1"/>
    <w:rsid w:val="007648FE"/>
    <w:rsid w:val="0076562D"/>
    <w:rsid w:val="00765B35"/>
    <w:rsid w:val="00766CE8"/>
    <w:rsid w:val="007672A3"/>
    <w:rsid w:val="00767383"/>
    <w:rsid w:val="00767503"/>
    <w:rsid w:val="00767FBB"/>
    <w:rsid w:val="0077001A"/>
    <w:rsid w:val="0077029F"/>
    <w:rsid w:val="007706C5"/>
    <w:rsid w:val="007713C8"/>
    <w:rsid w:val="0077237E"/>
    <w:rsid w:val="00772A39"/>
    <w:rsid w:val="00772E60"/>
    <w:rsid w:val="007734C5"/>
    <w:rsid w:val="007736EA"/>
    <w:rsid w:val="00773C74"/>
    <w:rsid w:val="00774578"/>
    <w:rsid w:val="00774BB5"/>
    <w:rsid w:val="00774CC7"/>
    <w:rsid w:val="00774E61"/>
    <w:rsid w:val="007758B2"/>
    <w:rsid w:val="007765CE"/>
    <w:rsid w:val="0077661C"/>
    <w:rsid w:val="00776655"/>
    <w:rsid w:val="007770B4"/>
    <w:rsid w:val="0077753A"/>
    <w:rsid w:val="007775F6"/>
    <w:rsid w:val="00777DB3"/>
    <w:rsid w:val="00780824"/>
    <w:rsid w:val="00780956"/>
    <w:rsid w:val="00780B8A"/>
    <w:rsid w:val="00780D66"/>
    <w:rsid w:val="007814EA"/>
    <w:rsid w:val="007818E6"/>
    <w:rsid w:val="00781F0F"/>
    <w:rsid w:val="0078299C"/>
    <w:rsid w:val="00782D14"/>
    <w:rsid w:val="00783B2B"/>
    <w:rsid w:val="0078506B"/>
    <w:rsid w:val="007853B3"/>
    <w:rsid w:val="007860A5"/>
    <w:rsid w:val="007863E5"/>
    <w:rsid w:val="007864B8"/>
    <w:rsid w:val="007869F3"/>
    <w:rsid w:val="00787145"/>
    <w:rsid w:val="0078727C"/>
    <w:rsid w:val="007874F0"/>
    <w:rsid w:val="00787585"/>
    <w:rsid w:val="00787E99"/>
    <w:rsid w:val="00790092"/>
    <w:rsid w:val="0079186C"/>
    <w:rsid w:val="00791D25"/>
    <w:rsid w:val="00792C2C"/>
    <w:rsid w:val="007934F7"/>
    <w:rsid w:val="00793634"/>
    <w:rsid w:val="00793E83"/>
    <w:rsid w:val="00794C19"/>
    <w:rsid w:val="00794D5F"/>
    <w:rsid w:val="00794EE8"/>
    <w:rsid w:val="0079527E"/>
    <w:rsid w:val="007957E6"/>
    <w:rsid w:val="007958E6"/>
    <w:rsid w:val="007959CF"/>
    <w:rsid w:val="007961D0"/>
    <w:rsid w:val="007962DB"/>
    <w:rsid w:val="007968C8"/>
    <w:rsid w:val="00796902"/>
    <w:rsid w:val="0079764C"/>
    <w:rsid w:val="00797FAE"/>
    <w:rsid w:val="007A0073"/>
    <w:rsid w:val="007A02C5"/>
    <w:rsid w:val="007A11B0"/>
    <w:rsid w:val="007A129E"/>
    <w:rsid w:val="007A1C6D"/>
    <w:rsid w:val="007A255A"/>
    <w:rsid w:val="007A2E90"/>
    <w:rsid w:val="007A349A"/>
    <w:rsid w:val="007A3EEA"/>
    <w:rsid w:val="007A61E3"/>
    <w:rsid w:val="007A6422"/>
    <w:rsid w:val="007A66CE"/>
    <w:rsid w:val="007A69BF"/>
    <w:rsid w:val="007A7ADC"/>
    <w:rsid w:val="007B264D"/>
    <w:rsid w:val="007B2B90"/>
    <w:rsid w:val="007B37E9"/>
    <w:rsid w:val="007B37FE"/>
    <w:rsid w:val="007B3DED"/>
    <w:rsid w:val="007B3DFF"/>
    <w:rsid w:val="007B60FC"/>
    <w:rsid w:val="007B661B"/>
    <w:rsid w:val="007B6AB6"/>
    <w:rsid w:val="007B6E75"/>
    <w:rsid w:val="007B707A"/>
    <w:rsid w:val="007B7578"/>
    <w:rsid w:val="007B779D"/>
    <w:rsid w:val="007B7D10"/>
    <w:rsid w:val="007C07C3"/>
    <w:rsid w:val="007C095F"/>
    <w:rsid w:val="007C0B30"/>
    <w:rsid w:val="007C0D09"/>
    <w:rsid w:val="007C0E62"/>
    <w:rsid w:val="007C1517"/>
    <w:rsid w:val="007C18C7"/>
    <w:rsid w:val="007C1D88"/>
    <w:rsid w:val="007C2198"/>
    <w:rsid w:val="007C288E"/>
    <w:rsid w:val="007C2A3A"/>
    <w:rsid w:val="007C2D08"/>
    <w:rsid w:val="007C2DC9"/>
    <w:rsid w:val="007C2F69"/>
    <w:rsid w:val="007C38C7"/>
    <w:rsid w:val="007C4D65"/>
    <w:rsid w:val="007C5205"/>
    <w:rsid w:val="007C5254"/>
    <w:rsid w:val="007C626F"/>
    <w:rsid w:val="007C73D6"/>
    <w:rsid w:val="007C7615"/>
    <w:rsid w:val="007D08A7"/>
    <w:rsid w:val="007D18C0"/>
    <w:rsid w:val="007D1D68"/>
    <w:rsid w:val="007D22E5"/>
    <w:rsid w:val="007D24AE"/>
    <w:rsid w:val="007D2510"/>
    <w:rsid w:val="007D2D71"/>
    <w:rsid w:val="007D2DE4"/>
    <w:rsid w:val="007D2DEE"/>
    <w:rsid w:val="007D3726"/>
    <w:rsid w:val="007D3F58"/>
    <w:rsid w:val="007D43DC"/>
    <w:rsid w:val="007D5393"/>
    <w:rsid w:val="007D57F4"/>
    <w:rsid w:val="007D5C90"/>
    <w:rsid w:val="007D7AE7"/>
    <w:rsid w:val="007D7B7E"/>
    <w:rsid w:val="007E0BE6"/>
    <w:rsid w:val="007E0F66"/>
    <w:rsid w:val="007E192D"/>
    <w:rsid w:val="007E1DF8"/>
    <w:rsid w:val="007E1F2A"/>
    <w:rsid w:val="007E1FD4"/>
    <w:rsid w:val="007E2C01"/>
    <w:rsid w:val="007E2CC5"/>
    <w:rsid w:val="007E2E21"/>
    <w:rsid w:val="007E56CB"/>
    <w:rsid w:val="007E574B"/>
    <w:rsid w:val="007E61BE"/>
    <w:rsid w:val="007E64A3"/>
    <w:rsid w:val="007E7384"/>
    <w:rsid w:val="007E77B1"/>
    <w:rsid w:val="007F0139"/>
    <w:rsid w:val="007F060D"/>
    <w:rsid w:val="007F0DDD"/>
    <w:rsid w:val="007F2D4F"/>
    <w:rsid w:val="007F4588"/>
    <w:rsid w:val="007F4A5C"/>
    <w:rsid w:val="007F504A"/>
    <w:rsid w:val="007F5ED1"/>
    <w:rsid w:val="007F5FF1"/>
    <w:rsid w:val="007F68AF"/>
    <w:rsid w:val="007F777C"/>
    <w:rsid w:val="007F7A1E"/>
    <w:rsid w:val="007F7BC9"/>
    <w:rsid w:val="00800BE7"/>
    <w:rsid w:val="00801906"/>
    <w:rsid w:val="00801FCF"/>
    <w:rsid w:val="0080252A"/>
    <w:rsid w:val="00802839"/>
    <w:rsid w:val="008028A4"/>
    <w:rsid w:val="008040D0"/>
    <w:rsid w:val="00804A03"/>
    <w:rsid w:val="00805048"/>
    <w:rsid w:val="008054BA"/>
    <w:rsid w:val="00805561"/>
    <w:rsid w:val="00805A44"/>
    <w:rsid w:val="00805D52"/>
    <w:rsid w:val="00805DF9"/>
    <w:rsid w:val="0080674D"/>
    <w:rsid w:val="0080674F"/>
    <w:rsid w:val="0080713D"/>
    <w:rsid w:val="008075D6"/>
    <w:rsid w:val="00807CC5"/>
    <w:rsid w:val="00807D78"/>
    <w:rsid w:val="008100A2"/>
    <w:rsid w:val="0081031B"/>
    <w:rsid w:val="008104E3"/>
    <w:rsid w:val="0081100D"/>
    <w:rsid w:val="00811BC0"/>
    <w:rsid w:val="008123B7"/>
    <w:rsid w:val="008125F2"/>
    <w:rsid w:val="00812C08"/>
    <w:rsid w:val="00813A6E"/>
    <w:rsid w:val="0081472D"/>
    <w:rsid w:val="00814F85"/>
    <w:rsid w:val="00815ABF"/>
    <w:rsid w:val="00817BA0"/>
    <w:rsid w:val="0082047F"/>
    <w:rsid w:val="008215B3"/>
    <w:rsid w:val="008216CE"/>
    <w:rsid w:val="00822137"/>
    <w:rsid w:val="008225CA"/>
    <w:rsid w:val="00822E4F"/>
    <w:rsid w:val="00823426"/>
    <w:rsid w:val="00823642"/>
    <w:rsid w:val="00823A66"/>
    <w:rsid w:val="008241C1"/>
    <w:rsid w:val="0082579B"/>
    <w:rsid w:val="00825DF4"/>
    <w:rsid w:val="00825EE0"/>
    <w:rsid w:val="008263F7"/>
    <w:rsid w:val="0082674B"/>
    <w:rsid w:val="008276E5"/>
    <w:rsid w:val="008305D8"/>
    <w:rsid w:val="008307A1"/>
    <w:rsid w:val="00830A78"/>
    <w:rsid w:val="00830B37"/>
    <w:rsid w:val="00831D2F"/>
    <w:rsid w:val="008326F5"/>
    <w:rsid w:val="00832784"/>
    <w:rsid w:val="00832DB2"/>
    <w:rsid w:val="008339D0"/>
    <w:rsid w:val="008352DD"/>
    <w:rsid w:val="00835EAD"/>
    <w:rsid w:val="00836095"/>
    <w:rsid w:val="0083635E"/>
    <w:rsid w:val="00836E63"/>
    <w:rsid w:val="008377D0"/>
    <w:rsid w:val="008378E0"/>
    <w:rsid w:val="008403B3"/>
    <w:rsid w:val="0084049D"/>
    <w:rsid w:val="008407A9"/>
    <w:rsid w:val="008420B9"/>
    <w:rsid w:val="00842776"/>
    <w:rsid w:val="008437D1"/>
    <w:rsid w:val="00843F4F"/>
    <w:rsid w:val="008443D9"/>
    <w:rsid w:val="00844430"/>
    <w:rsid w:val="008447AF"/>
    <w:rsid w:val="00845B18"/>
    <w:rsid w:val="00850428"/>
    <w:rsid w:val="008504AF"/>
    <w:rsid w:val="00851A34"/>
    <w:rsid w:val="00852307"/>
    <w:rsid w:val="0085366C"/>
    <w:rsid w:val="00853EF1"/>
    <w:rsid w:val="0085482F"/>
    <w:rsid w:val="00854D2C"/>
    <w:rsid w:val="00854E4B"/>
    <w:rsid w:val="00854E8D"/>
    <w:rsid w:val="00855268"/>
    <w:rsid w:val="00855CFA"/>
    <w:rsid w:val="00855E15"/>
    <w:rsid w:val="00856CA7"/>
    <w:rsid w:val="00856EF3"/>
    <w:rsid w:val="00860061"/>
    <w:rsid w:val="008602D3"/>
    <w:rsid w:val="0086055C"/>
    <w:rsid w:val="0086084A"/>
    <w:rsid w:val="00861180"/>
    <w:rsid w:val="00861274"/>
    <w:rsid w:val="0086236F"/>
    <w:rsid w:val="008629BB"/>
    <w:rsid w:val="00862A7E"/>
    <w:rsid w:val="00863E86"/>
    <w:rsid w:val="00863F5E"/>
    <w:rsid w:val="0086417E"/>
    <w:rsid w:val="008643B1"/>
    <w:rsid w:val="00864455"/>
    <w:rsid w:val="00864583"/>
    <w:rsid w:val="0086542D"/>
    <w:rsid w:val="0086675C"/>
    <w:rsid w:val="00866BB5"/>
    <w:rsid w:val="00866C9F"/>
    <w:rsid w:val="00866FD4"/>
    <w:rsid w:val="00867BF5"/>
    <w:rsid w:val="00870283"/>
    <w:rsid w:val="0087370F"/>
    <w:rsid w:val="00873FAE"/>
    <w:rsid w:val="0087437F"/>
    <w:rsid w:val="00874676"/>
    <w:rsid w:val="008749C3"/>
    <w:rsid w:val="00874A63"/>
    <w:rsid w:val="00874D97"/>
    <w:rsid w:val="00875F19"/>
    <w:rsid w:val="008762A8"/>
    <w:rsid w:val="008768CA"/>
    <w:rsid w:val="008776F3"/>
    <w:rsid w:val="00877C0F"/>
    <w:rsid w:val="00877C65"/>
    <w:rsid w:val="00877EFD"/>
    <w:rsid w:val="0088031C"/>
    <w:rsid w:val="00880559"/>
    <w:rsid w:val="00880BBE"/>
    <w:rsid w:val="00880BC9"/>
    <w:rsid w:val="00882931"/>
    <w:rsid w:val="00882F4E"/>
    <w:rsid w:val="008844F6"/>
    <w:rsid w:val="0088587C"/>
    <w:rsid w:val="0088589E"/>
    <w:rsid w:val="0088630D"/>
    <w:rsid w:val="0088638F"/>
    <w:rsid w:val="008869D1"/>
    <w:rsid w:val="00886B42"/>
    <w:rsid w:val="00886CDE"/>
    <w:rsid w:val="00890D45"/>
    <w:rsid w:val="00890EBD"/>
    <w:rsid w:val="008916C6"/>
    <w:rsid w:val="0089247B"/>
    <w:rsid w:val="00892D1B"/>
    <w:rsid w:val="008932B8"/>
    <w:rsid w:val="00893412"/>
    <w:rsid w:val="00893C5C"/>
    <w:rsid w:val="008940B7"/>
    <w:rsid w:val="008948D9"/>
    <w:rsid w:val="0089567F"/>
    <w:rsid w:val="00895824"/>
    <w:rsid w:val="00895D95"/>
    <w:rsid w:val="0089755E"/>
    <w:rsid w:val="008A08E5"/>
    <w:rsid w:val="008A0F29"/>
    <w:rsid w:val="008A15F7"/>
    <w:rsid w:val="008A4141"/>
    <w:rsid w:val="008A5450"/>
    <w:rsid w:val="008A7355"/>
    <w:rsid w:val="008B05C4"/>
    <w:rsid w:val="008B0712"/>
    <w:rsid w:val="008B0A62"/>
    <w:rsid w:val="008B0F46"/>
    <w:rsid w:val="008B1273"/>
    <w:rsid w:val="008B15E4"/>
    <w:rsid w:val="008B17A3"/>
    <w:rsid w:val="008B3387"/>
    <w:rsid w:val="008B4DF3"/>
    <w:rsid w:val="008B4F8A"/>
    <w:rsid w:val="008B52AD"/>
    <w:rsid w:val="008B533E"/>
    <w:rsid w:val="008B6142"/>
    <w:rsid w:val="008B6289"/>
    <w:rsid w:val="008B6720"/>
    <w:rsid w:val="008B7049"/>
    <w:rsid w:val="008B74F7"/>
    <w:rsid w:val="008B7AD4"/>
    <w:rsid w:val="008B7D86"/>
    <w:rsid w:val="008B7F68"/>
    <w:rsid w:val="008C10BE"/>
    <w:rsid w:val="008C1807"/>
    <w:rsid w:val="008C244E"/>
    <w:rsid w:val="008C2CA5"/>
    <w:rsid w:val="008C33A2"/>
    <w:rsid w:val="008C3469"/>
    <w:rsid w:val="008C4125"/>
    <w:rsid w:val="008C46EE"/>
    <w:rsid w:val="008C4A9F"/>
    <w:rsid w:val="008C5689"/>
    <w:rsid w:val="008C577B"/>
    <w:rsid w:val="008C68BF"/>
    <w:rsid w:val="008C7CF9"/>
    <w:rsid w:val="008D07F9"/>
    <w:rsid w:val="008D0C27"/>
    <w:rsid w:val="008D0FA8"/>
    <w:rsid w:val="008D16BF"/>
    <w:rsid w:val="008D2E9F"/>
    <w:rsid w:val="008D348D"/>
    <w:rsid w:val="008D38CD"/>
    <w:rsid w:val="008D3E9D"/>
    <w:rsid w:val="008D3FF8"/>
    <w:rsid w:val="008D4A0B"/>
    <w:rsid w:val="008D52F3"/>
    <w:rsid w:val="008D5D2C"/>
    <w:rsid w:val="008D5D43"/>
    <w:rsid w:val="008D60BC"/>
    <w:rsid w:val="008D7128"/>
    <w:rsid w:val="008D7367"/>
    <w:rsid w:val="008D77DC"/>
    <w:rsid w:val="008E0015"/>
    <w:rsid w:val="008E00BB"/>
    <w:rsid w:val="008E11EA"/>
    <w:rsid w:val="008E199C"/>
    <w:rsid w:val="008E229B"/>
    <w:rsid w:val="008E2C04"/>
    <w:rsid w:val="008E3873"/>
    <w:rsid w:val="008E399C"/>
    <w:rsid w:val="008E3FE4"/>
    <w:rsid w:val="008E4D40"/>
    <w:rsid w:val="008E5066"/>
    <w:rsid w:val="008E5BDB"/>
    <w:rsid w:val="008E5D85"/>
    <w:rsid w:val="008E5EBD"/>
    <w:rsid w:val="008E606A"/>
    <w:rsid w:val="008E7157"/>
    <w:rsid w:val="008E73E6"/>
    <w:rsid w:val="008E7531"/>
    <w:rsid w:val="008F0498"/>
    <w:rsid w:val="008F20E5"/>
    <w:rsid w:val="008F238B"/>
    <w:rsid w:val="008F3303"/>
    <w:rsid w:val="008F4FE1"/>
    <w:rsid w:val="008F5016"/>
    <w:rsid w:val="008F5FE9"/>
    <w:rsid w:val="008F6882"/>
    <w:rsid w:val="008F6EAA"/>
    <w:rsid w:val="008F749F"/>
    <w:rsid w:val="00900B11"/>
    <w:rsid w:val="009016F7"/>
    <w:rsid w:val="00901B3B"/>
    <w:rsid w:val="0090271F"/>
    <w:rsid w:val="00902B3F"/>
    <w:rsid w:val="00902C8F"/>
    <w:rsid w:val="00902F91"/>
    <w:rsid w:val="009030EF"/>
    <w:rsid w:val="00903537"/>
    <w:rsid w:val="00903B39"/>
    <w:rsid w:val="00903C3E"/>
    <w:rsid w:val="00903E2A"/>
    <w:rsid w:val="0090401B"/>
    <w:rsid w:val="0090442B"/>
    <w:rsid w:val="00905757"/>
    <w:rsid w:val="0090579E"/>
    <w:rsid w:val="00905E61"/>
    <w:rsid w:val="00906106"/>
    <w:rsid w:val="00906304"/>
    <w:rsid w:val="009073CD"/>
    <w:rsid w:val="00907479"/>
    <w:rsid w:val="00910415"/>
    <w:rsid w:val="00911DEA"/>
    <w:rsid w:val="009133ED"/>
    <w:rsid w:val="009135BF"/>
    <w:rsid w:val="00915FCD"/>
    <w:rsid w:val="00916296"/>
    <w:rsid w:val="00916396"/>
    <w:rsid w:val="009163CB"/>
    <w:rsid w:val="009166F4"/>
    <w:rsid w:val="009167B9"/>
    <w:rsid w:val="00916C24"/>
    <w:rsid w:val="0091722B"/>
    <w:rsid w:val="00917303"/>
    <w:rsid w:val="0092023F"/>
    <w:rsid w:val="00920A73"/>
    <w:rsid w:val="00921145"/>
    <w:rsid w:val="0092165D"/>
    <w:rsid w:val="00921A30"/>
    <w:rsid w:val="00921DF5"/>
    <w:rsid w:val="00922C73"/>
    <w:rsid w:val="00923020"/>
    <w:rsid w:val="00923103"/>
    <w:rsid w:val="0092330C"/>
    <w:rsid w:val="00923660"/>
    <w:rsid w:val="00923F6E"/>
    <w:rsid w:val="00924C2E"/>
    <w:rsid w:val="009251F4"/>
    <w:rsid w:val="00925AAD"/>
    <w:rsid w:val="00926082"/>
    <w:rsid w:val="009274B5"/>
    <w:rsid w:val="00927687"/>
    <w:rsid w:val="00927BCD"/>
    <w:rsid w:val="00930322"/>
    <w:rsid w:val="0093166B"/>
    <w:rsid w:val="00932033"/>
    <w:rsid w:val="00932079"/>
    <w:rsid w:val="009322BE"/>
    <w:rsid w:val="00932E53"/>
    <w:rsid w:val="00933186"/>
    <w:rsid w:val="00933F02"/>
    <w:rsid w:val="00934732"/>
    <w:rsid w:val="00934884"/>
    <w:rsid w:val="00934B6B"/>
    <w:rsid w:val="00935668"/>
    <w:rsid w:val="00936C92"/>
    <w:rsid w:val="00937C1A"/>
    <w:rsid w:val="00937C38"/>
    <w:rsid w:val="00940427"/>
    <w:rsid w:val="00941589"/>
    <w:rsid w:val="00941875"/>
    <w:rsid w:val="00941B4A"/>
    <w:rsid w:val="0094221C"/>
    <w:rsid w:val="00942D02"/>
    <w:rsid w:val="00942DCD"/>
    <w:rsid w:val="00942EC2"/>
    <w:rsid w:val="009430D6"/>
    <w:rsid w:val="00943450"/>
    <w:rsid w:val="00943A72"/>
    <w:rsid w:val="009446E1"/>
    <w:rsid w:val="00944F78"/>
    <w:rsid w:val="00945BF4"/>
    <w:rsid w:val="00946831"/>
    <w:rsid w:val="00946DB9"/>
    <w:rsid w:val="00946F04"/>
    <w:rsid w:val="009471E0"/>
    <w:rsid w:val="009476DF"/>
    <w:rsid w:val="00950F6A"/>
    <w:rsid w:val="009515B3"/>
    <w:rsid w:val="00951D96"/>
    <w:rsid w:val="009524ED"/>
    <w:rsid w:val="009529BF"/>
    <w:rsid w:val="00952C37"/>
    <w:rsid w:val="00953900"/>
    <w:rsid w:val="00953B14"/>
    <w:rsid w:val="00953D04"/>
    <w:rsid w:val="00955107"/>
    <w:rsid w:val="00955354"/>
    <w:rsid w:val="0095605F"/>
    <w:rsid w:val="0095720A"/>
    <w:rsid w:val="00957929"/>
    <w:rsid w:val="009603CC"/>
    <w:rsid w:val="009604E8"/>
    <w:rsid w:val="00960738"/>
    <w:rsid w:val="00961153"/>
    <w:rsid w:val="009624B8"/>
    <w:rsid w:val="0096390B"/>
    <w:rsid w:val="00963B1A"/>
    <w:rsid w:val="00963E78"/>
    <w:rsid w:val="00964204"/>
    <w:rsid w:val="0096488E"/>
    <w:rsid w:val="00965F51"/>
    <w:rsid w:val="00966409"/>
    <w:rsid w:val="00966473"/>
    <w:rsid w:val="00966A8B"/>
    <w:rsid w:val="009675EE"/>
    <w:rsid w:val="009704E0"/>
    <w:rsid w:val="00971F09"/>
    <w:rsid w:val="009720FA"/>
    <w:rsid w:val="009728A6"/>
    <w:rsid w:val="0097422F"/>
    <w:rsid w:val="0097477A"/>
    <w:rsid w:val="0097596D"/>
    <w:rsid w:val="009759CF"/>
    <w:rsid w:val="00975B9B"/>
    <w:rsid w:val="00977568"/>
    <w:rsid w:val="009778FE"/>
    <w:rsid w:val="00977B9A"/>
    <w:rsid w:val="00977FC6"/>
    <w:rsid w:val="00980682"/>
    <w:rsid w:val="00980B36"/>
    <w:rsid w:val="0098116C"/>
    <w:rsid w:val="009813D8"/>
    <w:rsid w:val="00982033"/>
    <w:rsid w:val="00982B95"/>
    <w:rsid w:val="009833ED"/>
    <w:rsid w:val="009836B8"/>
    <w:rsid w:val="00985D10"/>
    <w:rsid w:val="00986395"/>
    <w:rsid w:val="00986759"/>
    <w:rsid w:val="00987694"/>
    <w:rsid w:val="00987DA9"/>
    <w:rsid w:val="00987FCD"/>
    <w:rsid w:val="00990946"/>
    <w:rsid w:val="00991F97"/>
    <w:rsid w:val="00992CD7"/>
    <w:rsid w:val="00992DA1"/>
    <w:rsid w:val="00993129"/>
    <w:rsid w:val="00993207"/>
    <w:rsid w:val="009947F3"/>
    <w:rsid w:val="00994BF0"/>
    <w:rsid w:val="0099571B"/>
    <w:rsid w:val="00995B70"/>
    <w:rsid w:val="00996B82"/>
    <w:rsid w:val="00997D91"/>
    <w:rsid w:val="009A0508"/>
    <w:rsid w:val="009A053B"/>
    <w:rsid w:val="009A080E"/>
    <w:rsid w:val="009A0B12"/>
    <w:rsid w:val="009A101F"/>
    <w:rsid w:val="009A2784"/>
    <w:rsid w:val="009A29B1"/>
    <w:rsid w:val="009A303A"/>
    <w:rsid w:val="009A3254"/>
    <w:rsid w:val="009A3496"/>
    <w:rsid w:val="009A54A8"/>
    <w:rsid w:val="009A60AD"/>
    <w:rsid w:val="009A60B6"/>
    <w:rsid w:val="009A6944"/>
    <w:rsid w:val="009B01A7"/>
    <w:rsid w:val="009B0C84"/>
    <w:rsid w:val="009B130A"/>
    <w:rsid w:val="009B1310"/>
    <w:rsid w:val="009B1EF1"/>
    <w:rsid w:val="009B27F4"/>
    <w:rsid w:val="009B33C7"/>
    <w:rsid w:val="009B35C8"/>
    <w:rsid w:val="009B3F03"/>
    <w:rsid w:val="009B4792"/>
    <w:rsid w:val="009B54CB"/>
    <w:rsid w:val="009B575A"/>
    <w:rsid w:val="009B57EA"/>
    <w:rsid w:val="009B5CF2"/>
    <w:rsid w:val="009B676E"/>
    <w:rsid w:val="009B735F"/>
    <w:rsid w:val="009B78D4"/>
    <w:rsid w:val="009C0CE3"/>
    <w:rsid w:val="009C10B6"/>
    <w:rsid w:val="009C1303"/>
    <w:rsid w:val="009C1869"/>
    <w:rsid w:val="009C1D8B"/>
    <w:rsid w:val="009C30D7"/>
    <w:rsid w:val="009C395D"/>
    <w:rsid w:val="009C4044"/>
    <w:rsid w:val="009C4282"/>
    <w:rsid w:val="009C567E"/>
    <w:rsid w:val="009C677E"/>
    <w:rsid w:val="009C7291"/>
    <w:rsid w:val="009C7A90"/>
    <w:rsid w:val="009C7FAF"/>
    <w:rsid w:val="009D09B2"/>
    <w:rsid w:val="009D0EB7"/>
    <w:rsid w:val="009D1423"/>
    <w:rsid w:val="009D17F3"/>
    <w:rsid w:val="009D256D"/>
    <w:rsid w:val="009D25D9"/>
    <w:rsid w:val="009D281F"/>
    <w:rsid w:val="009D2C63"/>
    <w:rsid w:val="009D2FE4"/>
    <w:rsid w:val="009D319B"/>
    <w:rsid w:val="009D3B54"/>
    <w:rsid w:val="009D411E"/>
    <w:rsid w:val="009D4E92"/>
    <w:rsid w:val="009D518D"/>
    <w:rsid w:val="009D54FD"/>
    <w:rsid w:val="009D5B3F"/>
    <w:rsid w:val="009D62C3"/>
    <w:rsid w:val="009D6549"/>
    <w:rsid w:val="009D6617"/>
    <w:rsid w:val="009D676A"/>
    <w:rsid w:val="009D7567"/>
    <w:rsid w:val="009D7916"/>
    <w:rsid w:val="009E06C4"/>
    <w:rsid w:val="009E132E"/>
    <w:rsid w:val="009E13A1"/>
    <w:rsid w:val="009E14FC"/>
    <w:rsid w:val="009E1820"/>
    <w:rsid w:val="009E282D"/>
    <w:rsid w:val="009E2AE1"/>
    <w:rsid w:val="009E2C90"/>
    <w:rsid w:val="009E51F4"/>
    <w:rsid w:val="009E6279"/>
    <w:rsid w:val="009E6ADF"/>
    <w:rsid w:val="009E7D58"/>
    <w:rsid w:val="009F14D5"/>
    <w:rsid w:val="009F1B54"/>
    <w:rsid w:val="009F1D50"/>
    <w:rsid w:val="009F27BE"/>
    <w:rsid w:val="009F3FF3"/>
    <w:rsid w:val="009F5494"/>
    <w:rsid w:val="009F616D"/>
    <w:rsid w:val="009F63B7"/>
    <w:rsid w:val="009F63ED"/>
    <w:rsid w:val="009F78DD"/>
    <w:rsid w:val="009F7C90"/>
    <w:rsid w:val="00A00291"/>
    <w:rsid w:val="00A004D4"/>
    <w:rsid w:val="00A005C6"/>
    <w:rsid w:val="00A008A8"/>
    <w:rsid w:val="00A009C9"/>
    <w:rsid w:val="00A00E2E"/>
    <w:rsid w:val="00A00FFC"/>
    <w:rsid w:val="00A013BB"/>
    <w:rsid w:val="00A01400"/>
    <w:rsid w:val="00A019DB"/>
    <w:rsid w:val="00A0219D"/>
    <w:rsid w:val="00A021E0"/>
    <w:rsid w:val="00A02C69"/>
    <w:rsid w:val="00A02ECE"/>
    <w:rsid w:val="00A0300B"/>
    <w:rsid w:val="00A03A6C"/>
    <w:rsid w:val="00A03DD1"/>
    <w:rsid w:val="00A04456"/>
    <w:rsid w:val="00A05628"/>
    <w:rsid w:val="00A059F2"/>
    <w:rsid w:val="00A06315"/>
    <w:rsid w:val="00A06B61"/>
    <w:rsid w:val="00A07CE4"/>
    <w:rsid w:val="00A07F78"/>
    <w:rsid w:val="00A10085"/>
    <w:rsid w:val="00A10F02"/>
    <w:rsid w:val="00A10F0A"/>
    <w:rsid w:val="00A11623"/>
    <w:rsid w:val="00A119B7"/>
    <w:rsid w:val="00A11EB2"/>
    <w:rsid w:val="00A12DF2"/>
    <w:rsid w:val="00A1350D"/>
    <w:rsid w:val="00A15377"/>
    <w:rsid w:val="00A15901"/>
    <w:rsid w:val="00A16B92"/>
    <w:rsid w:val="00A1796E"/>
    <w:rsid w:val="00A17A00"/>
    <w:rsid w:val="00A2022F"/>
    <w:rsid w:val="00A20704"/>
    <w:rsid w:val="00A21916"/>
    <w:rsid w:val="00A23262"/>
    <w:rsid w:val="00A233EB"/>
    <w:rsid w:val="00A2378D"/>
    <w:rsid w:val="00A24C13"/>
    <w:rsid w:val="00A24E69"/>
    <w:rsid w:val="00A25246"/>
    <w:rsid w:val="00A252D6"/>
    <w:rsid w:val="00A2560B"/>
    <w:rsid w:val="00A25AFB"/>
    <w:rsid w:val="00A27664"/>
    <w:rsid w:val="00A276A2"/>
    <w:rsid w:val="00A27B27"/>
    <w:rsid w:val="00A300FD"/>
    <w:rsid w:val="00A30569"/>
    <w:rsid w:val="00A30F7B"/>
    <w:rsid w:val="00A31340"/>
    <w:rsid w:val="00A3169D"/>
    <w:rsid w:val="00A31757"/>
    <w:rsid w:val="00A31AED"/>
    <w:rsid w:val="00A31DCF"/>
    <w:rsid w:val="00A34412"/>
    <w:rsid w:val="00A344E2"/>
    <w:rsid w:val="00A34AEF"/>
    <w:rsid w:val="00A34B30"/>
    <w:rsid w:val="00A34D27"/>
    <w:rsid w:val="00A3507E"/>
    <w:rsid w:val="00A35F73"/>
    <w:rsid w:val="00A36626"/>
    <w:rsid w:val="00A36657"/>
    <w:rsid w:val="00A36CD1"/>
    <w:rsid w:val="00A37394"/>
    <w:rsid w:val="00A377DE"/>
    <w:rsid w:val="00A37BCD"/>
    <w:rsid w:val="00A40411"/>
    <w:rsid w:val="00A40D3B"/>
    <w:rsid w:val="00A40F33"/>
    <w:rsid w:val="00A411BD"/>
    <w:rsid w:val="00A412E4"/>
    <w:rsid w:val="00A41DDF"/>
    <w:rsid w:val="00A423FE"/>
    <w:rsid w:val="00A42793"/>
    <w:rsid w:val="00A43B5E"/>
    <w:rsid w:val="00A43F9E"/>
    <w:rsid w:val="00A440BB"/>
    <w:rsid w:val="00A44202"/>
    <w:rsid w:val="00A44A02"/>
    <w:rsid w:val="00A44C95"/>
    <w:rsid w:val="00A44D23"/>
    <w:rsid w:val="00A45534"/>
    <w:rsid w:val="00A46408"/>
    <w:rsid w:val="00A464AF"/>
    <w:rsid w:val="00A46D97"/>
    <w:rsid w:val="00A475BC"/>
    <w:rsid w:val="00A47672"/>
    <w:rsid w:val="00A47698"/>
    <w:rsid w:val="00A506F6"/>
    <w:rsid w:val="00A509D7"/>
    <w:rsid w:val="00A50A69"/>
    <w:rsid w:val="00A50C92"/>
    <w:rsid w:val="00A52CAF"/>
    <w:rsid w:val="00A53724"/>
    <w:rsid w:val="00A5418C"/>
    <w:rsid w:val="00A54F14"/>
    <w:rsid w:val="00A556C2"/>
    <w:rsid w:val="00A559AA"/>
    <w:rsid w:val="00A567D5"/>
    <w:rsid w:val="00A57C56"/>
    <w:rsid w:val="00A61035"/>
    <w:rsid w:val="00A6116C"/>
    <w:rsid w:val="00A613DC"/>
    <w:rsid w:val="00A62ABC"/>
    <w:rsid w:val="00A634FA"/>
    <w:rsid w:val="00A64B1A"/>
    <w:rsid w:val="00A6508A"/>
    <w:rsid w:val="00A6511C"/>
    <w:rsid w:val="00A65347"/>
    <w:rsid w:val="00A657F0"/>
    <w:rsid w:val="00A65CE3"/>
    <w:rsid w:val="00A663D8"/>
    <w:rsid w:val="00A67097"/>
    <w:rsid w:val="00A675D2"/>
    <w:rsid w:val="00A70B8D"/>
    <w:rsid w:val="00A7124D"/>
    <w:rsid w:val="00A71624"/>
    <w:rsid w:val="00A71F1F"/>
    <w:rsid w:val="00A72BD7"/>
    <w:rsid w:val="00A72CF1"/>
    <w:rsid w:val="00A7305B"/>
    <w:rsid w:val="00A7316B"/>
    <w:rsid w:val="00A7380C"/>
    <w:rsid w:val="00A73B48"/>
    <w:rsid w:val="00A7415A"/>
    <w:rsid w:val="00A74479"/>
    <w:rsid w:val="00A74808"/>
    <w:rsid w:val="00A7487D"/>
    <w:rsid w:val="00A74DB8"/>
    <w:rsid w:val="00A75950"/>
    <w:rsid w:val="00A759FB"/>
    <w:rsid w:val="00A76887"/>
    <w:rsid w:val="00A7743C"/>
    <w:rsid w:val="00A7761A"/>
    <w:rsid w:val="00A81292"/>
    <w:rsid w:val="00A8149C"/>
    <w:rsid w:val="00A81DA0"/>
    <w:rsid w:val="00A8209F"/>
    <w:rsid w:val="00A82346"/>
    <w:rsid w:val="00A8237D"/>
    <w:rsid w:val="00A83541"/>
    <w:rsid w:val="00A83786"/>
    <w:rsid w:val="00A848A4"/>
    <w:rsid w:val="00A84B06"/>
    <w:rsid w:val="00A85F4A"/>
    <w:rsid w:val="00A86E11"/>
    <w:rsid w:val="00A871DA"/>
    <w:rsid w:val="00A913E8"/>
    <w:rsid w:val="00A91AFA"/>
    <w:rsid w:val="00A91BD3"/>
    <w:rsid w:val="00A930E5"/>
    <w:rsid w:val="00A93850"/>
    <w:rsid w:val="00A93A49"/>
    <w:rsid w:val="00A93D58"/>
    <w:rsid w:val="00A9465A"/>
    <w:rsid w:val="00A95AA5"/>
    <w:rsid w:val="00A96066"/>
    <w:rsid w:val="00A9619A"/>
    <w:rsid w:val="00A963EC"/>
    <w:rsid w:val="00A9671C"/>
    <w:rsid w:val="00A96AC4"/>
    <w:rsid w:val="00A9754D"/>
    <w:rsid w:val="00A976A9"/>
    <w:rsid w:val="00AA00E5"/>
    <w:rsid w:val="00AA0E8A"/>
    <w:rsid w:val="00AA1BDB"/>
    <w:rsid w:val="00AA1F0B"/>
    <w:rsid w:val="00AA2CCC"/>
    <w:rsid w:val="00AA3187"/>
    <w:rsid w:val="00AA384D"/>
    <w:rsid w:val="00AA3F44"/>
    <w:rsid w:val="00AA424C"/>
    <w:rsid w:val="00AA427A"/>
    <w:rsid w:val="00AA53F1"/>
    <w:rsid w:val="00AA5901"/>
    <w:rsid w:val="00AA6099"/>
    <w:rsid w:val="00AA60B4"/>
    <w:rsid w:val="00AA6637"/>
    <w:rsid w:val="00AA68DA"/>
    <w:rsid w:val="00AA6978"/>
    <w:rsid w:val="00AA6BA2"/>
    <w:rsid w:val="00AA6BC1"/>
    <w:rsid w:val="00AA6F0B"/>
    <w:rsid w:val="00AA77AF"/>
    <w:rsid w:val="00AA7F8F"/>
    <w:rsid w:val="00AB026F"/>
    <w:rsid w:val="00AB08AA"/>
    <w:rsid w:val="00AB167C"/>
    <w:rsid w:val="00AB16E3"/>
    <w:rsid w:val="00AB1D53"/>
    <w:rsid w:val="00AB2D12"/>
    <w:rsid w:val="00AB39C7"/>
    <w:rsid w:val="00AB3D6D"/>
    <w:rsid w:val="00AB4D3C"/>
    <w:rsid w:val="00AB5D98"/>
    <w:rsid w:val="00AB6728"/>
    <w:rsid w:val="00AB6A41"/>
    <w:rsid w:val="00AB6AD2"/>
    <w:rsid w:val="00AC1580"/>
    <w:rsid w:val="00AC158E"/>
    <w:rsid w:val="00AC1DDD"/>
    <w:rsid w:val="00AC1EB6"/>
    <w:rsid w:val="00AC297A"/>
    <w:rsid w:val="00AC2ABD"/>
    <w:rsid w:val="00AC3629"/>
    <w:rsid w:val="00AC3DDB"/>
    <w:rsid w:val="00AC4009"/>
    <w:rsid w:val="00AC41FE"/>
    <w:rsid w:val="00AC42B8"/>
    <w:rsid w:val="00AC4A34"/>
    <w:rsid w:val="00AC4BEE"/>
    <w:rsid w:val="00AC5918"/>
    <w:rsid w:val="00AC5986"/>
    <w:rsid w:val="00AC61A7"/>
    <w:rsid w:val="00AC6211"/>
    <w:rsid w:val="00AC68F0"/>
    <w:rsid w:val="00AC76C3"/>
    <w:rsid w:val="00AC79FA"/>
    <w:rsid w:val="00AC7BBF"/>
    <w:rsid w:val="00AD0652"/>
    <w:rsid w:val="00AD09B6"/>
    <w:rsid w:val="00AD0DBD"/>
    <w:rsid w:val="00AD1155"/>
    <w:rsid w:val="00AD1B20"/>
    <w:rsid w:val="00AD2042"/>
    <w:rsid w:val="00AD2512"/>
    <w:rsid w:val="00AD2AC0"/>
    <w:rsid w:val="00AD34D0"/>
    <w:rsid w:val="00AD365A"/>
    <w:rsid w:val="00AD3DFC"/>
    <w:rsid w:val="00AD4323"/>
    <w:rsid w:val="00AD4380"/>
    <w:rsid w:val="00AD62D7"/>
    <w:rsid w:val="00AE1479"/>
    <w:rsid w:val="00AE1675"/>
    <w:rsid w:val="00AE2B24"/>
    <w:rsid w:val="00AE2DEC"/>
    <w:rsid w:val="00AE34EF"/>
    <w:rsid w:val="00AE3717"/>
    <w:rsid w:val="00AE3AF4"/>
    <w:rsid w:val="00AE3D5C"/>
    <w:rsid w:val="00AE3DA3"/>
    <w:rsid w:val="00AE4CBE"/>
    <w:rsid w:val="00AE517D"/>
    <w:rsid w:val="00AE5193"/>
    <w:rsid w:val="00AE53EA"/>
    <w:rsid w:val="00AE60EF"/>
    <w:rsid w:val="00AE61AA"/>
    <w:rsid w:val="00AE681E"/>
    <w:rsid w:val="00AE73AF"/>
    <w:rsid w:val="00AE7435"/>
    <w:rsid w:val="00AE7FA7"/>
    <w:rsid w:val="00AF00A7"/>
    <w:rsid w:val="00AF05B7"/>
    <w:rsid w:val="00AF06F2"/>
    <w:rsid w:val="00AF1369"/>
    <w:rsid w:val="00AF39D7"/>
    <w:rsid w:val="00AF57EC"/>
    <w:rsid w:val="00AF5B4D"/>
    <w:rsid w:val="00AF632F"/>
    <w:rsid w:val="00AF76D3"/>
    <w:rsid w:val="00AF7A4E"/>
    <w:rsid w:val="00B001E7"/>
    <w:rsid w:val="00B00443"/>
    <w:rsid w:val="00B00897"/>
    <w:rsid w:val="00B00E44"/>
    <w:rsid w:val="00B014E7"/>
    <w:rsid w:val="00B01511"/>
    <w:rsid w:val="00B019E5"/>
    <w:rsid w:val="00B01E7F"/>
    <w:rsid w:val="00B02022"/>
    <w:rsid w:val="00B032D3"/>
    <w:rsid w:val="00B04067"/>
    <w:rsid w:val="00B04178"/>
    <w:rsid w:val="00B0511A"/>
    <w:rsid w:val="00B05CB1"/>
    <w:rsid w:val="00B05E89"/>
    <w:rsid w:val="00B067CD"/>
    <w:rsid w:val="00B06C26"/>
    <w:rsid w:val="00B06F4C"/>
    <w:rsid w:val="00B07876"/>
    <w:rsid w:val="00B07A2A"/>
    <w:rsid w:val="00B07C05"/>
    <w:rsid w:val="00B07C06"/>
    <w:rsid w:val="00B07FE9"/>
    <w:rsid w:val="00B10095"/>
    <w:rsid w:val="00B10F74"/>
    <w:rsid w:val="00B1283D"/>
    <w:rsid w:val="00B12CBA"/>
    <w:rsid w:val="00B13373"/>
    <w:rsid w:val="00B13D71"/>
    <w:rsid w:val="00B142F8"/>
    <w:rsid w:val="00B15449"/>
    <w:rsid w:val="00B16A36"/>
    <w:rsid w:val="00B1776A"/>
    <w:rsid w:val="00B17C64"/>
    <w:rsid w:val="00B20E7B"/>
    <w:rsid w:val="00B21B86"/>
    <w:rsid w:val="00B2302E"/>
    <w:rsid w:val="00B230EE"/>
    <w:rsid w:val="00B231BE"/>
    <w:rsid w:val="00B233DF"/>
    <w:rsid w:val="00B23F2E"/>
    <w:rsid w:val="00B24486"/>
    <w:rsid w:val="00B251CA"/>
    <w:rsid w:val="00B25920"/>
    <w:rsid w:val="00B25DC7"/>
    <w:rsid w:val="00B2629D"/>
    <w:rsid w:val="00B26361"/>
    <w:rsid w:val="00B26D94"/>
    <w:rsid w:val="00B270E6"/>
    <w:rsid w:val="00B27A5D"/>
    <w:rsid w:val="00B3096B"/>
    <w:rsid w:val="00B30EB8"/>
    <w:rsid w:val="00B310D3"/>
    <w:rsid w:val="00B313F8"/>
    <w:rsid w:val="00B315F0"/>
    <w:rsid w:val="00B31E7C"/>
    <w:rsid w:val="00B31FF9"/>
    <w:rsid w:val="00B323EA"/>
    <w:rsid w:val="00B333FA"/>
    <w:rsid w:val="00B3363E"/>
    <w:rsid w:val="00B34833"/>
    <w:rsid w:val="00B34E90"/>
    <w:rsid w:val="00B379C6"/>
    <w:rsid w:val="00B40FC8"/>
    <w:rsid w:val="00B4109A"/>
    <w:rsid w:val="00B414A9"/>
    <w:rsid w:val="00B4163E"/>
    <w:rsid w:val="00B419C0"/>
    <w:rsid w:val="00B42F32"/>
    <w:rsid w:val="00B4380E"/>
    <w:rsid w:val="00B43ECD"/>
    <w:rsid w:val="00B4450A"/>
    <w:rsid w:val="00B45677"/>
    <w:rsid w:val="00B45CE9"/>
    <w:rsid w:val="00B46FB6"/>
    <w:rsid w:val="00B51431"/>
    <w:rsid w:val="00B51600"/>
    <w:rsid w:val="00B52596"/>
    <w:rsid w:val="00B5276B"/>
    <w:rsid w:val="00B5313E"/>
    <w:rsid w:val="00B534D7"/>
    <w:rsid w:val="00B543C4"/>
    <w:rsid w:val="00B54700"/>
    <w:rsid w:val="00B54E11"/>
    <w:rsid w:val="00B556A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46C"/>
    <w:rsid w:val="00B63CB8"/>
    <w:rsid w:val="00B63E1C"/>
    <w:rsid w:val="00B64006"/>
    <w:rsid w:val="00B64434"/>
    <w:rsid w:val="00B64962"/>
    <w:rsid w:val="00B64A30"/>
    <w:rsid w:val="00B675B4"/>
    <w:rsid w:val="00B678F2"/>
    <w:rsid w:val="00B700DB"/>
    <w:rsid w:val="00B70D56"/>
    <w:rsid w:val="00B70DB6"/>
    <w:rsid w:val="00B71BAF"/>
    <w:rsid w:val="00B72E82"/>
    <w:rsid w:val="00B75094"/>
    <w:rsid w:val="00B751CB"/>
    <w:rsid w:val="00B755B6"/>
    <w:rsid w:val="00B77E27"/>
    <w:rsid w:val="00B8015A"/>
    <w:rsid w:val="00B80E33"/>
    <w:rsid w:val="00B81A24"/>
    <w:rsid w:val="00B81AC0"/>
    <w:rsid w:val="00B81FB3"/>
    <w:rsid w:val="00B82427"/>
    <w:rsid w:val="00B8305F"/>
    <w:rsid w:val="00B8483F"/>
    <w:rsid w:val="00B84949"/>
    <w:rsid w:val="00B84BAA"/>
    <w:rsid w:val="00B85316"/>
    <w:rsid w:val="00B86678"/>
    <w:rsid w:val="00B869A0"/>
    <w:rsid w:val="00B86A19"/>
    <w:rsid w:val="00B87B17"/>
    <w:rsid w:val="00B87BFA"/>
    <w:rsid w:val="00B90735"/>
    <w:rsid w:val="00B929C6"/>
    <w:rsid w:val="00B942D0"/>
    <w:rsid w:val="00B947E0"/>
    <w:rsid w:val="00B94C54"/>
    <w:rsid w:val="00B94F55"/>
    <w:rsid w:val="00B963CD"/>
    <w:rsid w:val="00B96F14"/>
    <w:rsid w:val="00B97420"/>
    <w:rsid w:val="00B97E67"/>
    <w:rsid w:val="00BA049B"/>
    <w:rsid w:val="00BA0593"/>
    <w:rsid w:val="00BA0823"/>
    <w:rsid w:val="00BA2185"/>
    <w:rsid w:val="00BA257E"/>
    <w:rsid w:val="00BA2AB7"/>
    <w:rsid w:val="00BA3E9D"/>
    <w:rsid w:val="00BA4799"/>
    <w:rsid w:val="00BA5529"/>
    <w:rsid w:val="00BA600F"/>
    <w:rsid w:val="00BA6E76"/>
    <w:rsid w:val="00BB10BA"/>
    <w:rsid w:val="00BB10E3"/>
    <w:rsid w:val="00BB10F5"/>
    <w:rsid w:val="00BB1F53"/>
    <w:rsid w:val="00BB29B9"/>
    <w:rsid w:val="00BB2BC2"/>
    <w:rsid w:val="00BB2C36"/>
    <w:rsid w:val="00BB3ABC"/>
    <w:rsid w:val="00BB3AE8"/>
    <w:rsid w:val="00BB4244"/>
    <w:rsid w:val="00BB43B9"/>
    <w:rsid w:val="00BB458B"/>
    <w:rsid w:val="00BB4B99"/>
    <w:rsid w:val="00BB4FC9"/>
    <w:rsid w:val="00BB56C9"/>
    <w:rsid w:val="00BB580D"/>
    <w:rsid w:val="00BB5A99"/>
    <w:rsid w:val="00BB5FC9"/>
    <w:rsid w:val="00BB6E70"/>
    <w:rsid w:val="00BB7339"/>
    <w:rsid w:val="00BB781A"/>
    <w:rsid w:val="00BB7925"/>
    <w:rsid w:val="00BC1309"/>
    <w:rsid w:val="00BC2439"/>
    <w:rsid w:val="00BC2E31"/>
    <w:rsid w:val="00BC2FFF"/>
    <w:rsid w:val="00BC3C6A"/>
    <w:rsid w:val="00BC3CE5"/>
    <w:rsid w:val="00BC4058"/>
    <w:rsid w:val="00BC423D"/>
    <w:rsid w:val="00BC4731"/>
    <w:rsid w:val="00BC4DDA"/>
    <w:rsid w:val="00BC53B9"/>
    <w:rsid w:val="00BC5FCF"/>
    <w:rsid w:val="00BC5FD8"/>
    <w:rsid w:val="00BC602C"/>
    <w:rsid w:val="00BC62A6"/>
    <w:rsid w:val="00BC6609"/>
    <w:rsid w:val="00BC7035"/>
    <w:rsid w:val="00BC7272"/>
    <w:rsid w:val="00BC73EA"/>
    <w:rsid w:val="00BC79D2"/>
    <w:rsid w:val="00BD03EF"/>
    <w:rsid w:val="00BD1351"/>
    <w:rsid w:val="00BD2898"/>
    <w:rsid w:val="00BD34AD"/>
    <w:rsid w:val="00BD3969"/>
    <w:rsid w:val="00BD3B7B"/>
    <w:rsid w:val="00BD42D9"/>
    <w:rsid w:val="00BD4382"/>
    <w:rsid w:val="00BD4466"/>
    <w:rsid w:val="00BD4C0F"/>
    <w:rsid w:val="00BD4D79"/>
    <w:rsid w:val="00BD5175"/>
    <w:rsid w:val="00BD55CC"/>
    <w:rsid w:val="00BD78DE"/>
    <w:rsid w:val="00BE0A49"/>
    <w:rsid w:val="00BE1E53"/>
    <w:rsid w:val="00BE1E5D"/>
    <w:rsid w:val="00BE2C47"/>
    <w:rsid w:val="00BE32B9"/>
    <w:rsid w:val="00BE360E"/>
    <w:rsid w:val="00BE485B"/>
    <w:rsid w:val="00BE4D3F"/>
    <w:rsid w:val="00BE52E9"/>
    <w:rsid w:val="00BE6F59"/>
    <w:rsid w:val="00BE7124"/>
    <w:rsid w:val="00BE77C7"/>
    <w:rsid w:val="00BE790D"/>
    <w:rsid w:val="00BF0A7A"/>
    <w:rsid w:val="00BF15E0"/>
    <w:rsid w:val="00BF1897"/>
    <w:rsid w:val="00BF1CDE"/>
    <w:rsid w:val="00BF25E5"/>
    <w:rsid w:val="00BF266E"/>
    <w:rsid w:val="00BF2872"/>
    <w:rsid w:val="00BF2A95"/>
    <w:rsid w:val="00BF30C9"/>
    <w:rsid w:val="00BF44DB"/>
    <w:rsid w:val="00BF4DB0"/>
    <w:rsid w:val="00BF4F00"/>
    <w:rsid w:val="00BF4F97"/>
    <w:rsid w:val="00BF5A25"/>
    <w:rsid w:val="00BF62E3"/>
    <w:rsid w:val="00BF6C2A"/>
    <w:rsid w:val="00BF7571"/>
    <w:rsid w:val="00BF7744"/>
    <w:rsid w:val="00BF7B2D"/>
    <w:rsid w:val="00C008E9"/>
    <w:rsid w:val="00C00984"/>
    <w:rsid w:val="00C01EDD"/>
    <w:rsid w:val="00C024A2"/>
    <w:rsid w:val="00C02DF0"/>
    <w:rsid w:val="00C03F9C"/>
    <w:rsid w:val="00C040F9"/>
    <w:rsid w:val="00C042AF"/>
    <w:rsid w:val="00C04899"/>
    <w:rsid w:val="00C04BB0"/>
    <w:rsid w:val="00C04C15"/>
    <w:rsid w:val="00C05820"/>
    <w:rsid w:val="00C05F33"/>
    <w:rsid w:val="00C06110"/>
    <w:rsid w:val="00C06B34"/>
    <w:rsid w:val="00C06F60"/>
    <w:rsid w:val="00C0746B"/>
    <w:rsid w:val="00C07C23"/>
    <w:rsid w:val="00C10FC8"/>
    <w:rsid w:val="00C113F1"/>
    <w:rsid w:val="00C11EAD"/>
    <w:rsid w:val="00C12393"/>
    <w:rsid w:val="00C126C2"/>
    <w:rsid w:val="00C129EA"/>
    <w:rsid w:val="00C12D57"/>
    <w:rsid w:val="00C12DCF"/>
    <w:rsid w:val="00C12DFA"/>
    <w:rsid w:val="00C141F6"/>
    <w:rsid w:val="00C15450"/>
    <w:rsid w:val="00C1549E"/>
    <w:rsid w:val="00C155BD"/>
    <w:rsid w:val="00C156D0"/>
    <w:rsid w:val="00C15CAD"/>
    <w:rsid w:val="00C161BD"/>
    <w:rsid w:val="00C16AD4"/>
    <w:rsid w:val="00C16C3B"/>
    <w:rsid w:val="00C20063"/>
    <w:rsid w:val="00C20177"/>
    <w:rsid w:val="00C201A2"/>
    <w:rsid w:val="00C2099D"/>
    <w:rsid w:val="00C20BA3"/>
    <w:rsid w:val="00C2137F"/>
    <w:rsid w:val="00C21468"/>
    <w:rsid w:val="00C21D5E"/>
    <w:rsid w:val="00C220A5"/>
    <w:rsid w:val="00C22723"/>
    <w:rsid w:val="00C2314E"/>
    <w:rsid w:val="00C23617"/>
    <w:rsid w:val="00C236C9"/>
    <w:rsid w:val="00C23ABD"/>
    <w:rsid w:val="00C2544A"/>
    <w:rsid w:val="00C25890"/>
    <w:rsid w:val="00C26457"/>
    <w:rsid w:val="00C27BD1"/>
    <w:rsid w:val="00C27FD1"/>
    <w:rsid w:val="00C309E6"/>
    <w:rsid w:val="00C31B6B"/>
    <w:rsid w:val="00C33079"/>
    <w:rsid w:val="00C333F7"/>
    <w:rsid w:val="00C338A8"/>
    <w:rsid w:val="00C33B91"/>
    <w:rsid w:val="00C34651"/>
    <w:rsid w:val="00C346E8"/>
    <w:rsid w:val="00C349AE"/>
    <w:rsid w:val="00C34C05"/>
    <w:rsid w:val="00C34E4D"/>
    <w:rsid w:val="00C35168"/>
    <w:rsid w:val="00C35A36"/>
    <w:rsid w:val="00C35FB5"/>
    <w:rsid w:val="00C3621F"/>
    <w:rsid w:val="00C36A14"/>
    <w:rsid w:val="00C3763A"/>
    <w:rsid w:val="00C40284"/>
    <w:rsid w:val="00C405BA"/>
    <w:rsid w:val="00C40DC3"/>
    <w:rsid w:val="00C41A98"/>
    <w:rsid w:val="00C4210A"/>
    <w:rsid w:val="00C42213"/>
    <w:rsid w:val="00C424D5"/>
    <w:rsid w:val="00C42990"/>
    <w:rsid w:val="00C4320C"/>
    <w:rsid w:val="00C4327B"/>
    <w:rsid w:val="00C437C1"/>
    <w:rsid w:val="00C43F70"/>
    <w:rsid w:val="00C44423"/>
    <w:rsid w:val="00C44FB6"/>
    <w:rsid w:val="00C4530A"/>
    <w:rsid w:val="00C454EE"/>
    <w:rsid w:val="00C45EAF"/>
    <w:rsid w:val="00C46048"/>
    <w:rsid w:val="00C468C2"/>
    <w:rsid w:val="00C4695E"/>
    <w:rsid w:val="00C46B33"/>
    <w:rsid w:val="00C475AA"/>
    <w:rsid w:val="00C500F7"/>
    <w:rsid w:val="00C50587"/>
    <w:rsid w:val="00C50B52"/>
    <w:rsid w:val="00C518BD"/>
    <w:rsid w:val="00C52EE8"/>
    <w:rsid w:val="00C534FA"/>
    <w:rsid w:val="00C53DF0"/>
    <w:rsid w:val="00C54515"/>
    <w:rsid w:val="00C54AB4"/>
    <w:rsid w:val="00C54B3D"/>
    <w:rsid w:val="00C54BF8"/>
    <w:rsid w:val="00C5505D"/>
    <w:rsid w:val="00C5582B"/>
    <w:rsid w:val="00C5652F"/>
    <w:rsid w:val="00C57F90"/>
    <w:rsid w:val="00C6051F"/>
    <w:rsid w:val="00C60F32"/>
    <w:rsid w:val="00C61B57"/>
    <w:rsid w:val="00C61BCC"/>
    <w:rsid w:val="00C63DFE"/>
    <w:rsid w:val="00C6426E"/>
    <w:rsid w:val="00C6458C"/>
    <w:rsid w:val="00C647DD"/>
    <w:rsid w:val="00C65B07"/>
    <w:rsid w:val="00C67274"/>
    <w:rsid w:val="00C70322"/>
    <w:rsid w:val="00C7060D"/>
    <w:rsid w:val="00C706A4"/>
    <w:rsid w:val="00C70D96"/>
    <w:rsid w:val="00C71C22"/>
    <w:rsid w:val="00C72514"/>
    <w:rsid w:val="00C73CE0"/>
    <w:rsid w:val="00C746B9"/>
    <w:rsid w:val="00C75038"/>
    <w:rsid w:val="00C76DC3"/>
    <w:rsid w:val="00C775C8"/>
    <w:rsid w:val="00C779B4"/>
    <w:rsid w:val="00C77A67"/>
    <w:rsid w:val="00C77A70"/>
    <w:rsid w:val="00C8052C"/>
    <w:rsid w:val="00C8185D"/>
    <w:rsid w:val="00C81A35"/>
    <w:rsid w:val="00C81AC8"/>
    <w:rsid w:val="00C81EB6"/>
    <w:rsid w:val="00C820BD"/>
    <w:rsid w:val="00C83197"/>
    <w:rsid w:val="00C8458B"/>
    <w:rsid w:val="00C86341"/>
    <w:rsid w:val="00C86C85"/>
    <w:rsid w:val="00C86D6E"/>
    <w:rsid w:val="00C87A10"/>
    <w:rsid w:val="00C901D9"/>
    <w:rsid w:val="00C914A3"/>
    <w:rsid w:val="00C91813"/>
    <w:rsid w:val="00C9198B"/>
    <w:rsid w:val="00C91B99"/>
    <w:rsid w:val="00C91EB8"/>
    <w:rsid w:val="00C92CEC"/>
    <w:rsid w:val="00C92E9C"/>
    <w:rsid w:val="00C93628"/>
    <w:rsid w:val="00C936AB"/>
    <w:rsid w:val="00C938AF"/>
    <w:rsid w:val="00C93DBC"/>
    <w:rsid w:val="00C948C5"/>
    <w:rsid w:val="00C94A2B"/>
    <w:rsid w:val="00C94DBE"/>
    <w:rsid w:val="00C95C39"/>
    <w:rsid w:val="00C96783"/>
    <w:rsid w:val="00C96F54"/>
    <w:rsid w:val="00C97412"/>
    <w:rsid w:val="00C97D84"/>
    <w:rsid w:val="00CA0600"/>
    <w:rsid w:val="00CA0AD0"/>
    <w:rsid w:val="00CA0C8B"/>
    <w:rsid w:val="00CA1273"/>
    <w:rsid w:val="00CA2DF5"/>
    <w:rsid w:val="00CA3BF1"/>
    <w:rsid w:val="00CA3CFE"/>
    <w:rsid w:val="00CA3D0C"/>
    <w:rsid w:val="00CA4259"/>
    <w:rsid w:val="00CA6994"/>
    <w:rsid w:val="00CA70A5"/>
    <w:rsid w:val="00CA755B"/>
    <w:rsid w:val="00CA7969"/>
    <w:rsid w:val="00CB0156"/>
    <w:rsid w:val="00CB0781"/>
    <w:rsid w:val="00CB0D1C"/>
    <w:rsid w:val="00CB0FC4"/>
    <w:rsid w:val="00CB2111"/>
    <w:rsid w:val="00CB23E0"/>
    <w:rsid w:val="00CB23F7"/>
    <w:rsid w:val="00CB2665"/>
    <w:rsid w:val="00CB2DB4"/>
    <w:rsid w:val="00CB405E"/>
    <w:rsid w:val="00CB495E"/>
    <w:rsid w:val="00CB5265"/>
    <w:rsid w:val="00CB5338"/>
    <w:rsid w:val="00CB5CFC"/>
    <w:rsid w:val="00CB7391"/>
    <w:rsid w:val="00CB75BD"/>
    <w:rsid w:val="00CC03FB"/>
    <w:rsid w:val="00CC0749"/>
    <w:rsid w:val="00CC09CA"/>
    <w:rsid w:val="00CC1550"/>
    <w:rsid w:val="00CC1C51"/>
    <w:rsid w:val="00CC28A8"/>
    <w:rsid w:val="00CC31E9"/>
    <w:rsid w:val="00CC33BE"/>
    <w:rsid w:val="00CC38D2"/>
    <w:rsid w:val="00CC436F"/>
    <w:rsid w:val="00CC458D"/>
    <w:rsid w:val="00CC4C36"/>
    <w:rsid w:val="00CC527B"/>
    <w:rsid w:val="00CC549B"/>
    <w:rsid w:val="00CC56D1"/>
    <w:rsid w:val="00CC5E29"/>
    <w:rsid w:val="00CC6878"/>
    <w:rsid w:val="00CC6B23"/>
    <w:rsid w:val="00CC6DE6"/>
    <w:rsid w:val="00CC769F"/>
    <w:rsid w:val="00CD0280"/>
    <w:rsid w:val="00CD0773"/>
    <w:rsid w:val="00CD09F0"/>
    <w:rsid w:val="00CD140A"/>
    <w:rsid w:val="00CD201A"/>
    <w:rsid w:val="00CD37D4"/>
    <w:rsid w:val="00CD39A5"/>
    <w:rsid w:val="00CD4414"/>
    <w:rsid w:val="00CD4C7B"/>
    <w:rsid w:val="00CD4D6B"/>
    <w:rsid w:val="00CD5B30"/>
    <w:rsid w:val="00CD6E85"/>
    <w:rsid w:val="00CD7053"/>
    <w:rsid w:val="00CD79E5"/>
    <w:rsid w:val="00CE08AD"/>
    <w:rsid w:val="00CE1F64"/>
    <w:rsid w:val="00CE3549"/>
    <w:rsid w:val="00CE4382"/>
    <w:rsid w:val="00CE50C1"/>
    <w:rsid w:val="00CE5D9C"/>
    <w:rsid w:val="00CE61B9"/>
    <w:rsid w:val="00CE670A"/>
    <w:rsid w:val="00CE69C6"/>
    <w:rsid w:val="00CE6DFE"/>
    <w:rsid w:val="00CE7F57"/>
    <w:rsid w:val="00CF0E5B"/>
    <w:rsid w:val="00CF181D"/>
    <w:rsid w:val="00CF1D41"/>
    <w:rsid w:val="00CF1E30"/>
    <w:rsid w:val="00CF40A0"/>
    <w:rsid w:val="00CF5045"/>
    <w:rsid w:val="00CF5E8A"/>
    <w:rsid w:val="00CF66F8"/>
    <w:rsid w:val="00CF7081"/>
    <w:rsid w:val="00CF74A2"/>
    <w:rsid w:val="00D00E91"/>
    <w:rsid w:val="00D0159A"/>
    <w:rsid w:val="00D01967"/>
    <w:rsid w:val="00D0323A"/>
    <w:rsid w:val="00D03816"/>
    <w:rsid w:val="00D04245"/>
    <w:rsid w:val="00D04A49"/>
    <w:rsid w:val="00D05134"/>
    <w:rsid w:val="00D059D9"/>
    <w:rsid w:val="00D0608D"/>
    <w:rsid w:val="00D062C5"/>
    <w:rsid w:val="00D07D63"/>
    <w:rsid w:val="00D101C4"/>
    <w:rsid w:val="00D102B0"/>
    <w:rsid w:val="00D1032A"/>
    <w:rsid w:val="00D10424"/>
    <w:rsid w:val="00D10A46"/>
    <w:rsid w:val="00D112B5"/>
    <w:rsid w:val="00D11F9E"/>
    <w:rsid w:val="00D12307"/>
    <w:rsid w:val="00D12448"/>
    <w:rsid w:val="00D12C92"/>
    <w:rsid w:val="00D1363D"/>
    <w:rsid w:val="00D136CF"/>
    <w:rsid w:val="00D15BDB"/>
    <w:rsid w:val="00D1696E"/>
    <w:rsid w:val="00D16AA2"/>
    <w:rsid w:val="00D16F87"/>
    <w:rsid w:val="00D1726F"/>
    <w:rsid w:val="00D17961"/>
    <w:rsid w:val="00D17C37"/>
    <w:rsid w:val="00D17F5C"/>
    <w:rsid w:val="00D214E9"/>
    <w:rsid w:val="00D21B36"/>
    <w:rsid w:val="00D221A4"/>
    <w:rsid w:val="00D226DE"/>
    <w:rsid w:val="00D234EA"/>
    <w:rsid w:val="00D24257"/>
    <w:rsid w:val="00D24892"/>
    <w:rsid w:val="00D2634E"/>
    <w:rsid w:val="00D276FD"/>
    <w:rsid w:val="00D27FD7"/>
    <w:rsid w:val="00D30A6B"/>
    <w:rsid w:val="00D31657"/>
    <w:rsid w:val="00D31A34"/>
    <w:rsid w:val="00D33D90"/>
    <w:rsid w:val="00D33E7F"/>
    <w:rsid w:val="00D34B03"/>
    <w:rsid w:val="00D34DC7"/>
    <w:rsid w:val="00D351C2"/>
    <w:rsid w:val="00D35940"/>
    <w:rsid w:val="00D369ED"/>
    <w:rsid w:val="00D36D2D"/>
    <w:rsid w:val="00D36E4F"/>
    <w:rsid w:val="00D40F08"/>
    <w:rsid w:val="00D413FC"/>
    <w:rsid w:val="00D4187F"/>
    <w:rsid w:val="00D41E58"/>
    <w:rsid w:val="00D42E0A"/>
    <w:rsid w:val="00D430F5"/>
    <w:rsid w:val="00D43866"/>
    <w:rsid w:val="00D43E63"/>
    <w:rsid w:val="00D442A1"/>
    <w:rsid w:val="00D44601"/>
    <w:rsid w:val="00D45E4B"/>
    <w:rsid w:val="00D45E5F"/>
    <w:rsid w:val="00D47133"/>
    <w:rsid w:val="00D474C5"/>
    <w:rsid w:val="00D47558"/>
    <w:rsid w:val="00D51137"/>
    <w:rsid w:val="00D513CB"/>
    <w:rsid w:val="00D514FB"/>
    <w:rsid w:val="00D51A75"/>
    <w:rsid w:val="00D529DC"/>
    <w:rsid w:val="00D52B48"/>
    <w:rsid w:val="00D54547"/>
    <w:rsid w:val="00D5524C"/>
    <w:rsid w:val="00D55A4F"/>
    <w:rsid w:val="00D574FD"/>
    <w:rsid w:val="00D57DF6"/>
    <w:rsid w:val="00D60B56"/>
    <w:rsid w:val="00D60F3A"/>
    <w:rsid w:val="00D617D1"/>
    <w:rsid w:val="00D629A2"/>
    <w:rsid w:val="00D62A78"/>
    <w:rsid w:val="00D63618"/>
    <w:rsid w:val="00D644B7"/>
    <w:rsid w:val="00D64678"/>
    <w:rsid w:val="00D646B7"/>
    <w:rsid w:val="00D6481F"/>
    <w:rsid w:val="00D64DFC"/>
    <w:rsid w:val="00D65093"/>
    <w:rsid w:val="00D65A7D"/>
    <w:rsid w:val="00D65B87"/>
    <w:rsid w:val="00D66B31"/>
    <w:rsid w:val="00D700EA"/>
    <w:rsid w:val="00D70300"/>
    <w:rsid w:val="00D71629"/>
    <w:rsid w:val="00D71630"/>
    <w:rsid w:val="00D71800"/>
    <w:rsid w:val="00D7232D"/>
    <w:rsid w:val="00D727F6"/>
    <w:rsid w:val="00D738D6"/>
    <w:rsid w:val="00D738EF"/>
    <w:rsid w:val="00D74737"/>
    <w:rsid w:val="00D74F5D"/>
    <w:rsid w:val="00D75277"/>
    <w:rsid w:val="00D752DA"/>
    <w:rsid w:val="00D752EA"/>
    <w:rsid w:val="00D7684A"/>
    <w:rsid w:val="00D76F8E"/>
    <w:rsid w:val="00D775BC"/>
    <w:rsid w:val="00D80032"/>
    <w:rsid w:val="00D80795"/>
    <w:rsid w:val="00D80CD2"/>
    <w:rsid w:val="00D80FB0"/>
    <w:rsid w:val="00D81414"/>
    <w:rsid w:val="00D8197D"/>
    <w:rsid w:val="00D81FC5"/>
    <w:rsid w:val="00D8270F"/>
    <w:rsid w:val="00D83130"/>
    <w:rsid w:val="00D84CBD"/>
    <w:rsid w:val="00D84E32"/>
    <w:rsid w:val="00D84FB4"/>
    <w:rsid w:val="00D85901"/>
    <w:rsid w:val="00D85FBE"/>
    <w:rsid w:val="00D86136"/>
    <w:rsid w:val="00D863C7"/>
    <w:rsid w:val="00D864C9"/>
    <w:rsid w:val="00D864DE"/>
    <w:rsid w:val="00D8695F"/>
    <w:rsid w:val="00D86B40"/>
    <w:rsid w:val="00D86C3E"/>
    <w:rsid w:val="00D879E8"/>
    <w:rsid w:val="00D879F6"/>
    <w:rsid w:val="00D87E00"/>
    <w:rsid w:val="00D90DE8"/>
    <w:rsid w:val="00D9134D"/>
    <w:rsid w:val="00D92FC7"/>
    <w:rsid w:val="00D93367"/>
    <w:rsid w:val="00D93B50"/>
    <w:rsid w:val="00D949CB"/>
    <w:rsid w:val="00D94B69"/>
    <w:rsid w:val="00D94F45"/>
    <w:rsid w:val="00D95FF4"/>
    <w:rsid w:val="00D96100"/>
    <w:rsid w:val="00D966F1"/>
    <w:rsid w:val="00D97512"/>
    <w:rsid w:val="00D976D2"/>
    <w:rsid w:val="00D9785D"/>
    <w:rsid w:val="00D97AA0"/>
    <w:rsid w:val="00D97CB6"/>
    <w:rsid w:val="00DA09E3"/>
    <w:rsid w:val="00DA3057"/>
    <w:rsid w:val="00DA30F5"/>
    <w:rsid w:val="00DA3271"/>
    <w:rsid w:val="00DA36C1"/>
    <w:rsid w:val="00DA40E4"/>
    <w:rsid w:val="00DA4310"/>
    <w:rsid w:val="00DA461D"/>
    <w:rsid w:val="00DA4DC5"/>
    <w:rsid w:val="00DA5797"/>
    <w:rsid w:val="00DA5ADB"/>
    <w:rsid w:val="00DA6381"/>
    <w:rsid w:val="00DA7421"/>
    <w:rsid w:val="00DA7A03"/>
    <w:rsid w:val="00DA7B27"/>
    <w:rsid w:val="00DA7CF8"/>
    <w:rsid w:val="00DA7FCE"/>
    <w:rsid w:val="00DB0949"/>
    <w:rsid w:val="00DB0A5D"/>
    <w:rsid w:val="00DB0AC7"/>
    <w:rsid w:val="00DB1156"/>
    <w:rsid w:val="00DB1818"/>
    <w:rsid w:val="00DB2042"/>
    <w:rsid w:val="00DB28ED"/>
    <w:rsid w:val="00DB3082"/>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8BC"/>
    <w:rsid w:val="00DC4DA2"/>
    <w:rsid w:val="00DC4EB0"/>
    <w:rsid w:val="00DC4F46"/>
    <w:rsid w:val="00DC6495"/>
    <w:rsid w:val="00DC723B"/>
    <w:rsid w:val="00DC7690"/>
    <w:rsid w:val="00DC76B3"/>
    <w:rsid w:val="00DC7732"/>
    <w:rsid w:val="00DC7939"/>
    <w:rsid w:val="00DD010E"/>
    <w:rsid w:val="00DD015C"/>
    <w:rsid w:val="00DD0375"/>
    <w:rsid w:val="00DD0748"/>
    <w:rsid w:val="00DD1E06"/>
    <w:rsid w:val="00DD24CA"/>
    <w:rsid w:val="00DD2536"/>
    <w:rsid w:val="00DD3D06"/>
    <w:rsid w:val="00DD412F"/>
    <w:rsid w:val="00DD4B22"/>
    <w:rsid w:val="00DD591B"/>
    <w:rsid w:val="00DD5A8A"/>
    <w:rsid w:val="00DD5D83"/>
    <w:rsid w:val="00DD692C"/>
    <w:rsid w:val="00DD6A01"/>
    <w:rsid w:val="00DD7C11"/>
    <w:rsid w:val="00DE09ED"/>
    <w:rsid w:val="00DE13B2"/>
    <w:rsid w:val="00DE17CC"/>
    <w:rsid w:val="00DE2271"/>
    <w:rsid w:val="00DE2B18"/>
    <w:rsid w:val="00DE2BA3"/>
    <w:rsid w:val="00DE2F0F"/>
    <w:rsid w:val="00DE354E"/>
    <w:rsid w:val="00DE3ECC"/>
    <w:rsid w:val="00DE3FEC"/>
    <w:rsid w:val="00DE5338"/>
    <w:rsid w:val="00DE5AC7"/>
    <w:rsid w:val="00DE6265"/>
    <w:rsid w:val="00DE6385"/>
    <w:rsid w:val="00DE6702"/>
    <w:rsid w:val="00DE6D62"/>
    <w:rsid w:val="00DE78BD"/>
    <w:rsid w:val="00DE79CF"/>
    <w:rsid w:val="00DE7CAC"/>
    <w:rsid w:val="00DF0256"/>
    <w:rsid w:val="00DF0ED8"/>
    <w:rsid w:val="00DF1A0E"/>
    <w:rsid w:val="00DF1E42"/>
    <w:rsid w:val="00DF20B2"/>
    <w:rsid w:val="00DF2764"/>
    <w:rsid w:val="00DF282E"/>
    <w:rsid w:val="00DF2DF4"/>
    <w:rsid w:val="00DF3663"/>
    <w:rsid w:val="00DF3A80"/>
    <w:rsid w:val="00DF3C14"/>
    <w:rsid w:val="00DF501D"/>
    <w:rsid w:val="00DF543E"/>
    <w:rsid w:val="00DF5A81"/>
    <w:rsid w:val="00DF5D6F"/>
    <w:rsid w:val="00DF7B66"/>
    <w:rsid w:val="00DF7C77"/>
    <w:rsid w:val="00DF7F02"/>
    <w:rsid w:val="00DF7FDF"/>
    <w:rsid w:val="00E0054E"/>
    <w:rsid w:val="00E00BBA"/>
    <w:rsid w:val="00E03440"/>
    <w:rsid w:val="00E03465"/>
    <w:rsid w:val="00E03C0D"/>
    <w:rsid w:val="00E03DCD"/>
    <w:rsid w:val="00E0611B"/>
    <w:rsid w:val="00E065BA"/>
    <w:rsid w:val="00E068A7"/>
    <w:rsid w:val="00E06A37"/>
    <w:rsid w:val="00E06A62"/>
    <w:rsid w:val="00E06C99"/>
    <w:rsid w:val="00E06CCF"/>
    <w:rsid w:val="00E06D6A"/>
    <w:rsid w:val="00E10ADD"/>
    <w:rsid w:val="00E10D23"/>
    <w:rsid w:val="00E11863"/>
    <w:rsid w:val="00E1188F"/>
    <w:rsid w:val="00E11F47"/>
    <w:rsid w:val="00E13B13"/>
    <w:rsid w:val="00E13EC4"/>
    <w:rsid w:val="00E149AB"/>
    <w:rsid w:val="00E14FEE"/>
    <w:rsid w:val="00E156AA"/>
    <w:rsid w:val="00E1570D"/>
    <w:rsid w:val="00E1639F"/>
    <w:rsid w:val="00E16A65"/>
    <w:rsid w:val="00E16CF7"/>
    <w:rsid w:val="00E16D6F"/>
    <w:rsid w:val="00E16DE0"/>
    <w:rsid w:val="00E171F0"/>
    <w:rsid w:val="00E2133F"/>
    <w:rsid w:val="00E22600"/>
    <w:rsid w:val="00E23C5D"/>
    <w:rsid w:val="00E251A2"/>
    <w:rsid w:val="00E254AA"/>
    <w:rsid w:val="00E2572E"/>
    <w:rsid w:val="00E26110"/>
    <w:rsid w:val="00E3007F"/>
    <w:rsid w:val="00E303B0"/>
    <w:rsid w:val="00E33F83"/>
    <w:rsid w:val="00E34291"/>
    <w:rsid w:val="00E351E1"/>
    <w:rsid w:val="00E35331"/>
    <w:rsid w:val="00E35A54"/>
    <w:rsid w:val="00E35AD9"/>
    <w:rsid w:val="00E3630B"/>
    <w:rsid w:val="00E36776"/>
    <w:rsid w:val="00E36BE4"/>
    <w:rsid w:val="00E36F17"/>
    <w:rsid w:val="00E37A03"/>
    <w:rsid w:val="00E37CF5"/>
    <w:rsid w:val="00E40AD4"/>
    <w:rsid w:val="00E40B74"/>
    <w:rsid w:val="00E40F36"/>
    <w:rsid w:val="00E410DD"/>
    <w:rsid w:val="00E42167"/>
    <w:rsid w:val="00E426D7"/>
    <w:rsid w:val="00E43461"/>
    <w:rsid w:val="00E43C5B"/>
    <w:rsid w:val="00E442A0"/>
    <w:rsid w:val="00E45D6D"/>
    <w:rsid w:val="00E462CC"/>
    <w:rsid w:val="00E46AD3"/>
    <w:rsid w:val="00E50482"/>
    <w:rsid w:val="00E50627"/>
    <w:rsid w:val="00E50E07"/>
    <w:rsid w:val="00E50FBD"/>
    <w:rsid w:val="00E514CE"/>
    <w:rsid w:val="00E5169F"/>
    <w:rsid w:val="00E51747"/>
    <w:rsid w:val="00E51C7E"/>
    <w:rsid w:val="00E52084"/>
    <w:rsid w:val="00E557CE"/>
    <w:rsid w:val="00E55B4B"/>
    <w:rsid w:val="00E561EC"/>
    <w:rsid w:val="00E5699E"/>
    <w:rsid w:val="00E57DB7"/>
    <w:rsid w:val="00E607CD"/>
    <w:rsid w:val="00E6091F"/>
    <w:rsid w:val="00E6130A"/>
    <w:rsid w:val="00E624D0"/>
    <w:rsid w:val="00E62835"/>
    <w:rsid w:val="00E62856"/>
    <w:rsid w:val="00E63D99"/>
    <w:rsid w:val="00E65B1E"/>
    <w:rsid w:val="00E65CD6"/>
    <w:rsid w:val="00E65E1D"/>
    <w:rsid w:val="00E66295"/>
    <w:rsid w:val="00E66652"/>
    <w:rsid w:val="00E666BE"/>
    <w:rsid w:val="00E66A09"/>
    <w:rsid w:val="00E66C0D"/>
    <w:rsid w:val="00E67277"/>
    <w:rsid w:val="00E67BDB"/>
    <w:rsid w:val="00E70084"/>
    <w:rsid w:val="00E707B4"/>
    <w:rsid w:val="00E70E61"/>
    <w:rsid w:val="00E71029"/>
    <w:rsid w:val="00E711C5"/>
    <w:rsid w:val="00E71BEE"/>
    <w:rsid w:val="00E720AB"/>
    <w:rsid w:val="00E7234E"/>
    <w:rsid w:val="00E72477"/>
    <w:rsid w:val="00E7296E"/>
    <w:rsid w:val="00E72970"/>
    <w:rsid w:val="00E7297B"/>
    <w:rsid w:val="00E730C9"/>
    <w:rsid w:val="00E73593"/>
    <w:rsid w:val="00E73A26"/>
    <w:rsid w:val="00E73A68"/>
    <w:rsid w:val="00E73C41"/>
    <w:rsid w:val="00E7481A"/>
    <w:rsid w:val="00E75469"/>
    <w:rsid w:val="00E75A0D"/>
    <w:rsid w:val="00E75D86"/>
    <w:rsid w:val="00E75E43"/>
    <w:rsid w:val="00E76363"/>
    <w:rsid w:val="00E765E3"/>
    <w:rsid w:val="00E7698B"/>
    <w:rsid w:val="00E76BB7"/>
    <w:rsid w:val="00E76D16"/>
    <w:rsid w:val="00E773F7"/>
    <w:rsid w:val="00E77571"/>
    <w:rsid w:val="00E77645"/>
    <w:rsid w:val="00E77864"/>
    <w:rsid w:val="00E77B41"/>
    <w:rsid w:val="00E77D5F"/>
    <w:rsid w:val="00E811DC"/>
    <w:rsid w:val="00E81200"/>
    <w:rsid w:val="00E815D7"/>
    <w:rsid w:val="00E823B6"/>
    <w:rsid w:val="00E8255D"/>
    <w:rsid w:val="00E82BFB"/>
    <w:rsid w:val="00E82DC9"/>
    <w:rsid w:val="00E83421"/>
    <w:rsid w:val="00E84075"/>
    <w:rsid w:val="00E84085"/>
    <w:rsid w:val="00E8431D"/>
    <w:rsid w:val="00E849C3"/>
    <w:rsid w:val="00E84C83"/>
    <w:rsid w:val="00E84DFC"/>
    <w:rsid w:val="00E856CF"/>
    <w:rsid w:val="00E866EA"/>
    <w:rsid w:val="00E86886"/>
    <w:rsid w:val="00E87265"/>
    <w:rsid w:val="00E87D81"/>
    <w:rsid w:val="00E90858"/>
    <w:rsid w:val="00E9162C"/>
    <w:rsid w:val="00E920B7"/>
    <w:rsid w:val="00E929E1"/>
    <w:rsid w:val="00E92A26"/>
    <w:rsid w:val="00E93065"/>
    <w:rsid w:val="00E93B17"/>
    <w:rsid w:val="00E94CE8"/>
    <w:rsid w:val="00E960E7"/>
    <w:rsid w:val="00E9611A"/>
    <w:rsid w:val="00E9629F"/>
    <w:rsid w:val="00E9659B"/>
    <w:rsid w:val="00E96A50"/>
    <w:rsid w:val="00EA0060"/>
    <w:rsid w:val="00EA01E2"/>
    <w:rsid w:val="00EA032A"/>
    <w:rsid w:val="00EA0718"/>
    <w:rsid w:val="00EA0D65"/>
    <w:rsid w:val="00EA0F74"/>
    <w:rsid w:val="00EA17BE"/>
    <w:rsid w:val="00EA1C2C"/>
    <w:rsid w:val="00EA2E0A"/>
    <w:rsid w:val="00EA3320"/>
    <w:rsid w:val="00EA386B"/>
    <w:rsid w:val="00EA3F34"/>
    <w:rsid w:val="00EA40E1"/>
    <w:rsid w:val="00EA44F0"/>
    <w:rsid w:val="00EA47C8"/>
    <w:rsid w:val="00EA50F2"/>
    <w:rsid w:val="00EA54CA"/>
    <w:rsid w:val="00EA54DF"/>
    <w:rsid w:val="00EA5A39"/>
    <w:rsid w:val="00EA5D51"/>
    <w:rsid w:val="00EA5E19"/>
    <w:rsid w:val="00EA636B"/>
    <w:rsid w:val="00EA65EB"/>
    <w:rsid w:val="00EA66F1"/>
    <w:rsid w:val="00EA7083"/>
    <w:rsid w:val="00EA7C1D"/>
    <w:rsid w:val="00EA7C8E"/>
    <w:rsid w:val="00EB02B2"/>
    <w:rsid w:val="00EB0323"/>
    <w:rsid w:val="00EB0C43"/>
    <w:rsid w:val="00EB1A49"/>
    <w:rsid w:val="00EB1E7C"/>
    <w:rsid w:val="00EB231B"/>
    <w:rsid w:val="00EB28BC"/>
    <w:rsid w:val="00EB2D99"/>
    <w:rsid w:val="00EB3DBE"/>
    <w:rsid w:val="00EB4333"/>
    <w:rsid w:val="00EB43A8"/>
    <w:rsid w:val="00EB5118"/>
    <w:rsid w:val="00EB5193"/>
    <w:rsid w:val="00EB5D36"/>
    <w:rsid w:val="00EB7BC2"/>
    <w:rsid w:val="00EB7F85"/>
    <w:rsid w:val="00EC03EC"/>
    <w:rsid w:val="00EC051C"/>
    <w:rsid w:val="00EC08F2"/>
    <w:rsid w:val="00EC1127"/>
    <w:rsid w:val="00EC241E"/>
    <w:rsid w:val="00EC27CD"/>
    <w:rsid w:val="00EC2B57"/>
    <w:rsid w:val="00EC434F"/>
    <w:rsid w:val="00EC4A25"/>
    <w:rsid w:val="00EC5568"/>
    <w:rsid w:val="00EC59CD"/>
    <w:rsid w:val="00EC5E6B"/>
    <w:rsid w:val="00EC620A"/>
    <w:rsid w:val="00EC7251"/>
    <w:rsid w:val="00EC75BA"/>
    <w:rsid w:val="00EC7A03"/>
    <w:rsid w:val="00ED0193"/>
    <w:rsid w:val="00ED106F"/>
    <w:rsid w:val="00ED1264"/>
    <w:rsid w:val="00ED13B4"/>
    <w:rsid w:val="00ED1C97"/>
    <w:rsid w:val="00ED231B"/>
    <w:rsid w:val="00ED32D4"/>
    <w:rsid w:val="00ED3F0F"/>
    <w:rsid w:val="00ED4881"/>
    <w:rsid w:val="00ED5132"/>
    <w:rsid w:val="00ED5BD8"/>
    <w:rsid w:val="00ED62E4"/>
    <w:rsid w:val="00ED706E"/>
    <w:rsid w:val="00ED76DF"/>
    <w:rsid w:val="00ED77FA"/>
    <w:rsid w:val="00ED7822"/>
    <w:rsid w:val="00ED78F1"/>
    <w:rsid w:val="00ED7922"/>
    <w:rsid w:val="00ED7AA4"/>
    <w:rsid w:val="00EE0229"/>
    <w:rsid w:val="00EE06CF"/>
    <w:rsid w:val="00EE134F"/>
    <w:rsid w:val="00EE1427"/>
    <w:rsid w:val="00EE1A0B"/>
    <w:rsid w:val="00EE1DAB"/>
    <w:rsid w:val="00EE2163"/>
    <w:rsid w:val="00EE2FDF"/>
    <w:rsid w:val="00EE326D"/>
    <w:rsid w:val="00EE3405"/>
    <w:rsid w:val="00EE3E9A"/>
    <w:rsid w:val="00EE3EAE"/>
    <w:rsid w:val="00EE42BE"/>
    <w:rsid w:val="00EE498C"/>
    <w:rsid w:val="00EE4B37"/>
    <w:rsid w:val="00EE5BB5"/>
    <w:rsid w:val="00EF055C"/>
    <w:rsid w:val="00EF1554"/>
    <w:rsid w:val="00EF18AF"/>
    <w:rsid w:val="00EF1C76"/>
    <w:rsid w:val="00EF1F6C"/>
    <w:rsid w:val="00EF28BE"/>
    <w:rsid w:val="00EF3BDE"/>
    <w:rsid w:val="00EF3BE9"/>
    <w:rsid w:val="00EF46DA"/>
    <w:rsid w:val="00EF546E"/>
    <w:rsid w:val="00EF5993"/>
    <w:rsid w:val="00EF5B3F"/>
    <w:rsid w:val="00EF5DEB"/>
    <w:rsid w:val="00EF618E"/>
    <w:rsid w:val="00EF68E6"/>
    <w:rsid w:val="00EF6A4F"/>
    <w:rsid w:val="00EF7149"/>
    <w:rsid w:val="00EF7157"/>
    <w:rsid w:val="00EF7572"/>
    <w:rsid w:val="00EF78A5"/>
    <w:rsid w:val="00EF7CC1"/>
    <w:rsid w:val="00F01C3B"/>
    <w:rsid w:val="00F01CF7"/>
    <w:rsid w:val="00F021A7"/>
    <w:rsid w:val="00F025A2"/>
    <w:rsid w:val="00F0263E"/>
    <w:rsid w:val="00F027B2"/>
    <w:rsid w:val="00F027C9"/>
    <w:rsid w:val="00F02F67"/>
    <w:rsid w:val="00F0369F"/>
    <w:rsid w:val="00F038CE"/>
    <w:rsid w:val="00F04106"/>
    <w:rsid w:val="00F04319"/>
    <w:rsid w:val="00F05E75"/>
    <w:rsid w:val="00F06BE2"/>
    <w:rsid w:val="00F06CEF"/>
    <w:rsid w:val="00F07AF4"/>
    <w:rsid w:val="00F10B09"/>
    <w:rsid w:val="00F1111C"/>
    <w:rsid w:val="00F1139D"/>
    <w:rsid w:val="00F12790"/>
    <w:rsid w:val="00F1312E"/>
    <w:rsid w:val="00F1329F"/>
    <w:rsid w:val="00F14764"/>
    <w:rsid w:val="00F1553F"/>
    <w:rsid w:val="00F1618E"/>
    <w:rsid w:val="00F16663"/>
    <w:rsid w:val="00F16678"/>
    <w:rsid w:val="00F16FEC"/>
    <w:rsid w:val="00F1710F"/>
    <w:rsid w:val="00F174D0"/>
    <w:rsid w:val="00F2026E"/>
    <w:rsid w:val="00F209A1"/>
    <w:rsid w:val="00F20E15"/>
    <w:rsid w:val="00F213BE"/>
    <w:rsid w:val="00F218CD"/>
    <w:rsid w:val="00F21C40"/>
    <w:rsid w:val="00F22A25"/>
    <w:rsid w:val="00F22F7A"/>
    <w:rsid w:val="00F237F6"/>
    <w:rsid w:val="00F23A5F"/>
    <w:rsid w:val="00F23ED3"/>
    <w:rsid w:val="00F243CB"/>
    <w:rsid w:val="00F24A86"/>
    <w:rsid w:val="00F2519C"/>
    <w:rsid w:val="00F257D4"/>
    <w:rsid w:val="00F25DA6"/>
    <w:rsid w:val="00F2607E"/>
    <w:rsid w:val="00F26A85"/>
    <w:rsid w:val="00F26BC6"/>
    <w:rsid w:val="00F2757B"/>
    <w:rsid w:val="00F2766C"/>
    <w:rsid w:val="00F27906"/>
    <w:rsid w:val="00F27AC2"/>
    <w:rsid w:val="00F27C67"/>
    <w:rsid w:val="00F27F87"/>
    <w:rsid w:val="00F319C0"/>
    <w:rsid w:val="00F32A97"/>
    <w:rsid w:val="00F339A6"/>
    <w:rsid w:val="00F3430F"/>
    <w:rsid w:val="00F3479E"/>
    <w:rsid w:val="00F35927"/>
    <w:rsid w:val="00F376C7"/>
    <w:rsid w:val="00F37743"/>
    <w:rsid w:val="00F407AD"/>
    <w:rsid w:val="00F41282"/>
    <w:rsid w:val="00F414CF"/>
    <w:rsid w:val="00F4182A"/>
    <w:rsid w:val="00F41A3A"/>
    <w:rsid w:val="00F42F24"/>
    <w:rsid w:val="00F4519C"/>
    <w:rsid w:val="00F45C15"/>
    <w:rsid w:val="00F4644A"/>
    <w:rsid w:val="00F46469"/>
    <w:rsid w:val="00F469F5"/>
    <w:rsid w:val="00F47F3F"/>
    <w:rsid w:val="00F47FEB"/>
    <w:rsid w:val="00F50F0B"/>
    <w:rsid w:val="00F51171"/>
    <w:rsid w:val="00F51B0F"/>
    <w:rsid w:val="00F51CAB"/>
    <w:rsid w:val="00F52B59"/>
    <w:rsid w:val="00F53506"/>
    <w:rsid w:val="00F53876"/>
    <w:rsid w:val="00F5419C"/>
    <w:rsid w:val="00F54689"/>
    <w:rsid w:val="00F54A3D"/>
    <w:rsid w:val="00F54ABC"/>
    <w:rsid w:val="00F55CE9"/>
    <w:rsid w:val="00F56851"/>
    <w:rsid w:val="00F56A65"/>
    <w:rsid w:val="00F573E1"/>
    <w:rsid w:val="00F57CEC"/>
    <w:rsid w:val="00F60BEB"/>
    <w:rsid w:val="00F632E7"/>
    <w:rsid w:val="00F6357E"/>
    <w:rsid w:val="00F6369B"/>
    <w:rsid w:val="00F64013"/>
    <w:rsid w:val="00F64EA3"/>
    <w:rsid w:val="00F653B8"/>
    <w:rsid w:val="00F65CC4"/>
    <w:rsid w:val="00F65E65"/>
    <w:rsid w:val="00F66522"/>
    <w:rsid w:val="00F673A8"/>
    <w:rsid w:val="00F67424"/>
    <w:rsid w:val="00F67701"/>
    <w:rsid w:val="00F700CA"/>
    <w:rsid w:val="00F70778"/>
    <w:rsid w:val="00F71625"/>
    <w:rsid w:val="00F71A68"/>
    <w:rsid w:val="00F71C8E"/>
    <w:rsid w:val="00F721EF"/>
    <w:rsid w:val="00F7227D"/>
    <w:rsid w:val="00F72C7A"/>
    <w:rsid w:val="00F73192"/>
    <w:rsid w:val="00F7341A"/>
    <w:rsid w:val="00F73DC4"/>
    <w:rsid w:val="00F73F91"/>
    <w:rsid w:val="00F750AA"/>
    <w:rsid w:val="00F75A39"/>
    <w:rsid w:val="00F75E18"/>
    <w:rsid w:val="00F75EE0"/>
    <w:rsid w:val="00F76027"/>
    <w:rsid w:val="00F76D11"/>
    <w:rsid w:val="00F76F8F"/>
    <w:rsid w:val="00F77175"/>
    <w:rsid w:val="00F772B5"/>
    <w:rsid w:val="00F77422"/>
    <w:rsid w:val="00F774D0"/>
    <w:rsid w:val="00F778FE"/>
    <w:rsid w:val="00F77984"/>
    <w:rsid w:val="00F77E07"/>
    <w:rsid w:val="00F8134B"/>
    <w:rsid w:val="00F81E28"/>
    <w:rsid w:val="00F82823"/>
    <w:rsid w:val="00F82924"/>
    <w:rsid w:val="00F82D22"/>
    <w:rsid w:val="00F83350"/>
    <w:rsid w:val="00F8336D"/>
    <w:rsid w:val="00F8447D"/>
    <w:rsid w:val="00F85260"/>
    <w:rsid w:val="00F8549D"/>
    <w:rsid w:val="00F859E6"/>
    <w:rsid w:val="00F877C3"/>
    <w:rsid w:val="00F87843"/>
    <w:rsid w:val="00F87894"/>
    <w:rsid w:val="00F87B31"/>
    <w:rsid w:val="00F903AC"/>
    <w:rsid w:val="00F905AC"/>
    <w:rsid w:val="00F90943"/>
    <w:rsid w:val="00F9171B"/>
    <w:rsid w:val="00F921F8"/>
    <w:rsid w:val="00F92C28"/>
    <w:rsid w:val="00F930E8"/>
    <w:rsid w:val="00F93B34"/>
    <w:rsid w:val="00F93DE7"/>
    <w:rsid w:val="00F93F0C"/>
    <w:rsid w:val="00F95A40"/>
    <w:rsid w:val="00F9645B"/>
    <w:rsid w:val="00F9705B"/>
    <w:rsid w:val="00F9773E"/>
    <w:rsid w:val="00F97DC5"/>
    <w:rsid w:val="00FA0039"/>
    <w:rsid w:val="00FA1266"/>
    <w:rsid w:val="00FA1C1A"/>
    <w:rsid w:val="00FA2743"/>
    <w:rsid w:val="00FA29EC"/>
    <w:rsid w:val="00FA2E55"/>
    <w:rsid w:val="00FA3B29"/>
    <w:rsid w:val="00FA3D4B"/>
    <w:rsid w:val="00FA3FB9"/>
    <w:rsid w:val="00FA620E"/>
    <w:rsid w:val="00FA63FC"/>
    <w:rsid w:val="00FA6F5A"/>
    <w:rsid w:val="00FB0148"/>
    <w:rsid w:val="00FB0748"/>
    <w:rsid w:val="00FB0B87"/>
    <w:rsid w:val="00FB132F"/>
    <w:rsid w:val="00FB13E9"/>
    <w:rsid w:val="00FB18B8"/>
    <w:rsid w:val="00FB1AE5"/>
    <w:rsid w:val="00FB21A6"/>
    <w:rsid w:val="00FB37A1"/>
    <w:rsid w:val="00FB4218"/>
    <w:rsid w:val="00FB47A3"/>
    <w:rsid w:val="00FB55AB"/>
    <w:rsid w:val="00FB5921"/>
    <w:rsid w:val="00FB5F42"/>
    <w:rsid w:val="00FB6EF1"/>
    <w:rsid w:val="00FB74BE"/>
    <w:rsid w:val="00FB7A72"/>
    <w:rsid w:val="00FB7EC5"/>
    <w:rsid w:val="00FC055D"/>
    <w:rsid w:val="00FC0B41"/>
    <w:rsid w:val="00FC0F64"/>
    <w:rsid w:val="00FC103F"/>
    <w:rsid w:val="00FC1192"/>
    <w:rsid w:val="00FC12B8"/>
    <w:rsid w:val="00FC248C"/>
    <w:rsid w:val="00FC30AD"/>
    <w:rsid w:val="00FC34F0"/>
    <w:rsid w:val="00FC36DA"/>
    <w:rsid w:val="00FC376A"/>
    <w:rsid w:val="00FC396B"/>
    <w:rsid w:val="00FC41FA"/>
    <w:rsid w:val="00FC4EF3"/>
    <w:rsid w:val="00FC5245"/>
    <w:rsid w:val="00FC6229"/>
    <w:rsid w:val="00FC6245"/>
    <w:rsid w:val="00FC6545"/>
    <w:rsid w:val="00FC6890"/>
    <w:rsid w:val="00FD084F"/>
    <w:rsid w:val="00FD086F"/>
    <w:rsid w:val="00FD0A5B"/>
    <w:rsid w:val="00FD0C8B"/>
    <w:rsid w:val="00FD10DB"/>
    <w:rsid w:val="00FD1768"/>
    <w:rsid w:val="00FD22A2"/>
    <w:rsid w:val="00FD2819"/>
    <w:rsid w:val="00FD29F6"/>
    <w:rsid w:val="00FD3201"/>
    <w:rsid w:val="00FD4B52"/>
    <w:rsid w:val="00FD4B90"/>
    <w:rsid w:val="00FD5455"/>
    <w:rsid w:val="00FD56F5"/>
    <w:rsid w:val="00FD5830"/>
    <w:rsid w:val="00FD58F3"/>
    <w:rsid w:val="00FD5BBB"/>
    <w:rsid w:val="00FD6670"/>
    <w:rsid w:val="00FD68C7"/>
    <w:rsid w:val="00FD6DBE"/>
    <w:rsid w:val="00FD6E36"/>
    <w:rsid w:val="00FD78EA"/>
    <w:rsid w:val="00FD79AB"/>
    <w:rsid w:val="00FE0937"/>
    <w:rsid w:val="00FE12A6"/>
    <w:rsid w:val="00FE184E"/>
    <w:rsid w:val="00FE2D03"/>
    <w:rsid w:val="00FE3425"/>
    <w:rsid w:val="00FE3E99"/>
    <w:rsid w:val="00FE649D"/>
    <w:rsid w:val="00FE72D0"/>
    <w:rsid w:val="00FE77F5"/>
    <w:rsid w:val="00FE79BB"/>
    <w:rsid w:val="00FF00BA"/>
    <w:rsid w:val="00FF0CE4"/>
    <w:rsid w:val="00FF0D36"/>
    <w:rsid w:val="00FF2B6C"/>
    <w:rsid w:val="00FF314C"/>
    <w:rsid w:val="00FF3EFA"/>
    <w:rsid w:val="00FF4399"/>
    <w:rsid w:val="00FF48B9"/>
    <w:rsid w:val="00FF4B93"/>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536"/>
    <w:pPr>
      <w:spacing w:after="180"/>
      <w:jc w:val="both"/>
    </w:pPr>
    <w:rPr>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BF7571"/>
    <w:pPr>
      <w:numPr>
        <w:ilvl w:val="1"/>
      </w:numPr>
      <w:pBdr>
        <w:top w:val="none" w:sz="0" w:space="0" w:color="auto"/>
      </w:pBdr>
      <w:spacing w:before="60" w:after="60"/>
      <w:ind w:left="578" w:hanging="578"/>
      <w:outlineLvl w:val="1"/>
    </w:pPr>
    <w:rPr>
      <w:sz w:val="28"/>
      <w:lang w:eastAsia="zh-CN"/>
    </w:rPr>
  </w:style>
  <w:style w:type="paragraph" w:styleId="3">
    <w:name w:val="heading 3"/>
    <w:basedOn w:val="2"/>
    <w:next w:val="a"/>
    <w:uiPriority w:val="1"/>
    <w:qFormat/>
    <w:pPr>
      <w:numPr>
        <w:ilvl w:val="2"/>
      </w:numPr>
      <w:spacing w:before="120"/>
      <w:outlineLvl w:val="2"/>
    </w:p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eastAsia="MS Mincho"/>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aliases w:val="Table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BF7571"/>
    <w:rPr>
      <w:rFonts w:ascii="Arial" w:hAnsi="Arial"/>
      <w:sz w:val="28"/>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6"/>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NOChar">
    <w:name w:val="NO Char"/>
    <w:qFormat/>
    <w:locked/>
    <w:rsid w:val="003B3EBD"/>
    <w:rPr>
      <w:rFonts w:eastAsia="Times New Roman"/>
      <w:lang w:val="en-GB" w:eastAsia="ja-JP"/>
    </w:rPr>
  </w:style>
  <w:style w:type="table" w:customStyle="1" w:styleId="TableGrid2">
    <w:name w:val="TableGrid2"/>
    <w:basedOn w:val="a1"/>
    <w:next w:val="af1"/>
    <w:uiPriority w:val="39"/>
    <w:qFormat/>
    <w:rsid w:val="003F0786"/>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4195">
      <w:bodyDiv w:val="1"/>
      <w:marLeft w:val="0"/>
      <w:marRight w:val="0"/>
      <w:marTop w:val="0"/>
      <w:marBottom w:val="0"/>
      <w:divBdr>
        <w:top w:val="none" w:sz="0" w:space="0" w:color="auto"/>
        <w:left w:val="none" w:sz="0" w:space="0" w:color="auto"/>
        <w:bottom w:val="none" w:sz="0" w:space="0" w:color="auto"/>
        <w:right w:val="none" w:sz="0" w:space="0" w:color="auto"/>
      </w:divBdr>
    </w:div>
    <w:div w:id="72970731">
      <w:bodyDiv w:val="1"/>
      <w:marLeft w:val="0"/>
      <w:marRight w:val="0"/>
      <w:marTop w:val="0"/>
      <w:marBottom w:val="0"/>
      <w:divBdr>
        <w:top w:val="none" w:sz="0" w:space="0" w:color="auto"/>
        <w:left w:val="none" w:sz="0" w:space="0" w:color="auto"/>
        <w:bottom w:val="none" w:sz="0" w:space="0" w:color="auto"/>
        <w:right w:val="none" w:sz="0" w:space="0" w:color="auto"/>
      </w:divBdr>
    </w:div>
    <w:div w:id="174851142">
      <w:bodyDiv w:val="1"/>
      <w:marLeft w:val="0"/>
      <w:marRight w:val="0"/>
      <w:marTop w:val="0"/>
      <w:marBottom w:val="0"/>
      <w:divBdr>
        <w:top w:val="none" w:sz="0" w:space="0" w:color="auto"/>
        <w:left w:val="none" w:sz="0" w:space="0" w:color="auto"/>
        <w:bottom w:val="none" w:sz="0" w:space="0" w:color="auto"/>
        <w:right w:val="none" w:sz="0" w:space="0" w:color="auto"/>
      </w:divBdr>
    </w:div>
    <w:div w:id="221720576">
      <w:bodyDiv w:val="1"/>
      <w:marLeft w:val="0"/>
      <w:marRight w:val="0"/>
      <w:marTop w:val="0"/>
      <w:marBottom w:val="0"/>
      <w:divBdr>
        <w:top w:val="none" w:sz="0" w:space="0" w:color="auto"/>
        <w:left w:val="none" w:sz="0" w:space="0" w:color="auto"/>
        <w:bottom w:val="none" w:sz="0" w:space="0" w:color="auto"/>
        <w:right w:val="none" w:sz="0" w:space="0" w:color="auto"/>
      </w:divBdr>
    </w:div>
    <w:div w:id="303658770">
      <w:bodyDiv w:val="1"/>
      <w:marLeft w:val="0"/>
      <w:marRight w:val="0"/>
      <w:marTop w:val="0"/>
      <w:marBottom w:val="0"/>
      <w:divBdr>
        <w:top w:val="none" w:sz="0" w:space="0" w:color="auto"/>
        <w:left w:val="none" w:sz="0" w:space="0" w:color="auto"/>
        <w:bottom w:val="none" w:sz="0" w:space="0" w:color="auto"/>
        <w:right w:val="none" w:sz="0" w:space="0" w:color="auto"/>
      </w:divBdr>
    </w:div>
    <w:div w:id="338823298">
      <w:bodyDiv w:val="1"/>
      <w:marLeft w:val="0"/>
      <w:marRight w:val="0"/>
      <w:marTop w:val="0"/>
      <w:marBottom w:val="0"/>
      <w:divBdr>
        <w:top w:val="none" w:sz="0" w:space="0" w:color="auto"/>
        <w:left w:val="none" w:sz="0" w:space="0" w:color="auto"/>
        <w:bottom w:val="none" w:sz="0" w:space="0" w:color="auto"/>
        <w:right w:val="none" w:sz="0" w:space="0" w:color="auto"/>
      </w:divBdr>
    </w:div>
    <w:div w:id="347752091">
      <w:bodyDiv w:val="1"/>
      <w:marLeft w:val="0"/>
      <w:marRight w:val="0"/>
      <w:marTop w:val="0"/>
      <w:marBottom w:val="0"/>
      <w:divBdr>
        <w:top w:val="none" w:sz="0" w:space="0" w:color="auto"/>
        <w:left w:val="none" w:sz="0" w:space="0" w:color="auto"/>
        <w:bottom w:val="none" w:sz="0" w:space="0" w:color="auto"/>
        <w:right w:val="none" w:sz="0" w:space="0" w:color="auto"/>
      </w:divBdr>
    </w:div>
    <w:div w:id="696154326">
      <w:bodyDiv w:val="1"/>
      <w:marLeft w:val="0"/>
      <w:marRight w:val="0"/>
      <w:marTop w:val="0"/>
      <w:marBottom w:val="0"/>
      <w:divBdr>
        <w:top w:val="none" w:sz="0" w:space="0" w:color="auto"/>
        <w:left w:val="none" w:sz="0" w:space="0" w:color="auto"/>
        <w:bottom w:val="none" w:sz="0" w:space="0" w:color="auto"/>
        <w:right w:val="none" w:sz="0" w:space="0" w:color="auto"/>
      </w:divBdr>
    </w:div>
    <w:div w:id="810365664">
      <w:bodyDiv w:val="1"/>
      <w:marLeft w:val="0"/>
      <w:marRight w:val="0"/>
      <w:marTop w:val="0"/>
      <w:marBottom w:val="0"/>
      <w:divBdr>
        <w:top w:val="none" w:sz="0" w:space="0" w:color="auto"/>
        <w:left w:val="none" w:sz="0" w:space="0" w:color="auto"/>
        <w:bottom w:val="none" w:sz="0" w:space="0" w:color="auto"/>
        <w:right w:val="none" w:sz="0" w:space="0" w:color="auto"/>
      </w:divBdr>
    </w:div>
    <w:div w:id="951403229">
      <w:bodyDiv w:val="1"/>
      <w:marLeft w:val="0"/>
      <w:marRight w:val="0"/>
      <w:marTop w:val="0"/>
      <w:marBottom w:val="0"/>
      <w:divBdr>
        <w:top w:val="none" w:sz="0" w:space="0" w:color="auto"/>
        <w:left w:val="none" w:sz="0" w:space="0" w:color="auto"/>
        <w:bottom w:val="none" w:sz="0" w:space="0" w:color="auto"/>
        <w:right w:val="none" w:sz="0" w:space="0" w:color="auto"/>
      </w:divBdr>
    </w:div>
    <w:div w:id="998726023">
      <w:bodyDiv w:val="1"/>
      <w:marLeft w:val="0"/>
      <w:marRight w:val="0"/>
      <w:marTop w:val="0"/>
      <w:marBottom w:val="0"/>
      <w:divBdr>
        <w:top w:val="none" w:sz="0" w:space="0" w:color="auto"/>
        <w:left w:val="none" w:sz="0" w:space="0" w:color="auto"/>
        <w:bottom w:val="none" w:sz="0" w:space="0" w:color="auto"/>
        <w:right w:val="none" w:sz="0" w:space="0" w:color="auto"/>
      </w:divBdr>
    </w:div>
    <w:div w:id="1063715728">
      <w:bodyDiv w:val="1"/>
      <w:marLeft w:val="0"/>
      <w:marRight w:val="0"/>
      <w:marTop w:val="0"/>
      <w:marBottom w:val="0"/>
      <w:divBdr>
        <w:top w:val="none" w:sz="0" w:space="0" w:color="auto"/>
        <w:left w:val="none" w:sz="0" w:space="0" w:color="auto"/>
        <w:bottom w:val="none" w:sz="0" w:space="0" w:color="auto"/>
        <w:right w:val="none" w:sz="0" w:space="0" w:color="auto"/>
      </w:divBdr>
    </w:div>
    <w:div w:id="1082945555">
      <w:bodyDiv w:val="1"/>
      <w:marLeft w:val="0"/>
      <w:marRight w:val="0"/>
      <w:marTop w:val="0"/>
      <w:marBottom w:val="0"/>
      <w:divBdr>
        <w:top w:val="none" w:sz="0" w:space="0" w:color="auto"/>
        <w:left w:val="none" w:sz="0" w:space="0" w:color="auto"/>
        <w:bottom w:val="none" w:sz="0" w:space="0" w:color="auto"/>
        <w:right w:val="none" w:sz="0" w:space="0" w:color="auto"/>
      </w:divBdr>
    </w:div>
    <w:div w:id="1119181312">
      <w:bodyDiv w:val="1"/>
      <w:marLeft w:val="0"/>
      <w:marRight w:val="0"/>
      <w:marTop w:val="0"/>
      <w:marBottom w:val="0"/>
      <w:divBdr>
        <w:top w:val="none" w:sz="0" w:space="0" w:color="auto"/>
        <w:left w:val="none" w:sz="0" w:space="0" w:color="auto"/>
        <w:bottom w:val="none" w:sz="0" w:space="0" w:color="auto"/>
        <w:right w:val="none" w:sz="0" w:space="0" w:color="auto"/>
      </w:divBdr>
    </w:div>
    <w:div w:id="1219708374">
      <w:bodyDiv w:val="1"/>
      <w:marLeft w:val="0"/>
      <w:marRight w:val="0"/>
      <w:marTop w:val="0"/>
      <w:marBottom w:val="0"/>
      <w:divBdr>
        <w:top w:val="none" w:sz="0" w:space="0" w:color="auto"/>
        <w:left w:val="none" w:sz="0" w:space="0" w:color="auto"/>
        <w:bottom w:val="none" w:sz="0" w:space="0" w:color="auto"/>
        <w:right w:val="none" w:sz="0" w:space="0" w:color="auto"/>
      </w:divBdr>
    </w:div>
    <w:div w:id="1334797281">
      <w:bodyDiv w:val="1"/>
      <w:marLeft w:val="0"/>
      <w:marRight w:val="0"/>
      <w:marTop w:val="0"/>
      <w:marBottom w:val="0"/>
      <w:divBdr>
        <w:top w:val="none" w:sz="0" w:space="0" w:color="auto"/>
        <w:left w:val="none" w:sz="0" w:space="0" w:color="auto"/>
        <w:bottom w:val="none" w:sz="0" w:space="0" w:color="auto"/>
        <w:right w:val="none" w:sz="0" w:space="0" w:color="auto"/>
      </w:divBdr>
    </w:div>
    <w:div w:id="1396777323">
      <w:bodyDiv w:val="1"/>
      <w:marLeft w:val="0"/>
      <w:marRight w:val="0"/>
      <w:marTop w:val="0"/>
      <w:marBottom w:val="0"/>
      <w:divBdr>
        <w:top w:val="none" w:sz="0" w:space="0" w:color="auto"/>
        <w:left w:val="none" w:sz="0" w:space="0" w:color="auto"/>
        <w:bottom w:val="none" w:sz="0" w:space="0" w:color="auto"/>
        <w:right w:val="none" w:sz="0" w:space="0" w:color="auto"/>
      </w:divBdr>
    </w:div>
    <w:div w:id="1589921663">
      <w:bodyDiv w:val="1"/>
      <w:marLeft w:val="0"/>
      <w:marRight w:val="0"/>
      <w:marTop w:val="0"/>
      <w:marBottom w:val="0"/>
      <w:divBdr>
        <w:top w:val="none" w:sz="0" w:space="0" w:color="auto"/>
        <w:left w:val="none" w:sz="0" w:space="0" w:color="auto"/>
        <w:bottom w:val="none" w:sz="0" w:space="0" w:color="auto"/>
        <w:right w:val="none" w:sz="0" w:space="0" w:color="auto"/>
      </w:divBdr>
    </w:div>
    <w:div w:id="1607151025">
      <w:bodyDiv w:val="1"/>
      <w:marLeft w:val="0"/>
      <w:marRight w:val="0"/>
      <w:marTop w:val="0"/>
      <w:marBottom w:val="0"/>
      <w:divBdr>
        <w:top w:val="none" w:sz="0" w:space="0" w:color="auto"/>
        <w:left w:val="none" w:sz="0" w:space="0" w:color="auto"/>
        <w:bottom w:val="none" w:sz="0" w:space="0" w:color="auto"/>
        <w:right w:val="none" w:sz="0" w:space="0" w:color="auto"/>
      </w:divBdr>
    </w:div>
    <w:div w:id="1624576605">
      <w:bodyDiv w:val="1"/>
      <w:marLeft w:val="0"/>
      <w:marRight w:val="0"/>
      <w:marTop w:val="0"/>
      <w:marBottom w:val="0"/>
      <w:divBdr>
        <w:top w:val="none" w:sz="0" w:space="0" w:color="auto"/>
        <w:left w:val="none" w:sz="0" w:space="0" w:color="auto"/>
        <w:bottom w:val="none" w:sz="0" w:space="0" w:color="auto"/>
        <w:right w:val="none" w:sz="0" w:space="0" w:color="auto"/>
      </w:divBdr>
    </w:div>
    <w:div w:id="1638031750">
      <w:bodyDiv w:val="1"/>
      <w:marLeft w:val="0"/>
      <w:marRight w:val="0"/>
      <w:marTop w:val="0"/>
      <w:marBottom w:val="0"/>
      <w:divBdr>
        <w:top w:val="none" w:sz="0" w:space="0" w:color="auto"/>
        <w:left w:val="none" w:sz="0" w:space="0" w:color="auto"/>
        <w:bottom w:val="none" w:sz="0" w:space="0" w:color="auto"/>
        <w:right w:val="none" w:sz="0" w:space="0" w:color="auto"/>
      </w:divBdr>
    </w:div>
    <w:div w:id="1719281766">
      <w:bodyDiv w:val="1"/>
      <w:marLeft w:val="0"/>
      <w:marRight w:val="0"/>
      <w:marTop w:val="0"/>
      <w:marBottom w:val="0"/>
      <w:divBdr>
        <w:top w:val="none" w:sz="0" w:space="0" w:color="auto"/>
        <w:left w:val="none" w:sz="0" w:space="0" w:color="auto"/>
        <w:bottom w:val="none" w:sz="0" w:space="0" w:color="auto"/>
        <w:right w:val="none" w:sz="0" w:space="0" w:color="auto"/>
      </w:divBdr>
    </w:div>
    <w:div w:id="1809543833">
      <w:bodyDiv w:val="1"/>
      <w:marLeft w:val="0"/>
      <w:marRight w:val="0"/>
      <w:marTop w:val="0"/>
      <w:marBottom w:val="0"/>
      <w:divBdr>
        <w:top w:val="none" w:sz="0" w:space="0" w:color="auto"/>
        <w:left w:val="none" w:sz="0" w:space="0" w:color="auto"/>
        <w:bottom w:val="none" w:sz="0" w:space="0" w:color="auto"/>
        <w:right w:val="none" w:sz="0" w:space="0" w:color="auto"/>
      </w:divBdr>
    </w:div>
    <w:div w:id="1885437898">
      <w:bodyDiv w:val="1"/>
      <w:marLeft w:val="0"/>
      <w:marRight w:val="0"/>
      <w:marTop w:val="0"/>
      <w:marBottom w:val="0"/>
      <w:divBdr>
        <w:top w:val="none" w:sz="0" w:space="0" w:color="auto"/>
        <w:left w:val="none" w:sz="0" w:space="0" w:color="auto"/>
        <w:bottom w:val="none" w:sz="0" w:space="0" w:color="auto"/>
        <w:right w:val="none" w:sz="0" w:space="0" w:color="auto"/>
      </w:divBdr>
    </w:div>
    <w:div w:id="1949384121">
      <w:bodyDiv w:val="1"/>
      <w:marLeft w:val="0"/>
      <w:marRight w:val="0"/>
      <w:marTop w:val="0"/>
      <w:marBottom w:val="0"/>
      <w:divBdr>
        <w:top w:val="none" w:sz="0" w:space="0" w:color="auto"/>
        <w:left w:val="none" w:sz="0" w:space="0" w:color="auto"/>
        <w:bottom w:val="none" w:sz="0" w:space="0" w:color="auto"/>
        <w:right w:val="none" w:sz="0" w:space="0" w:color="auto"/>
      </w:divBdr>
    </w:div>
    <w:div w:id="2031829067">
      <w:bodyDiv w:val="1"/>
      <w:marLeft w:val="0"/>
      <w:marRight w:val="0"/>
      <w:marTop w:val="0"/>
      <w:marBottom w:val="0"/>
      <w:divBdr>
        <w:top w:val="none" w:sz="0" w:space="0" w:color="auto"/>
        <w:left w:val="none" w:sz="0" w:space="0" w:color="auto"/>
        <w:bottom w:val="none" w:sz="0" w:space="0" w:color="auto"/>
        <w:right w:val="none" w:sz="0" w:space="0" w:color="auto"/>
      </w:divBdr>
    </w:div>
    <w:div w:id="2073573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459</TotalTime>
  <Pages>6</Pages>
  <Words>2077</Words>
  <Characters>11839</Characters>
  <Application>Microsoft Office Word</Application>
  <DocSecurity>0</DocSecurity>
  <Lines>98</Lines>
  <Paragraphs>27</Paragraphs>
  <ScaleCrop>false</ScaleCrop>
  <Company>CMCC</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191</cp:revision>
  <cp:lastPrinted>2016-01-11T02:35:00Z</cp:lastPrinted>
  <dcterms:created xsi:type="dcterms:W3CDTF">2025-03-28T07:48:00Z</dcterms:created>
  <dcterms:modified xsi:type="dcterms:W3CDTF">2025-05-09T07:01:00Z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